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BF6" w:rsidRDefault="00A04BF6">
      <w:r>
        <w:t>Absender:</w:t>
      </w:r>
      <w:r>
        <w:br/>
      </w:r>
      <w:r w:rsidRPr="00A04BF6">
        <w:rPr>
          <w:highlight w:val="yellow"/>
        </w:rPr>
        <w:t xml:space="preserve">Anschrift und Ansprechpartner des </w:t>
      </w:r>
      <w:r w:rsidR="0038209D">
        <w:rPr>
          <w:highlight w:val="yellow"/>
        </w:rPr>
        <w:t>Antragstellers</w:t>
      </w:r>
    </w:p>
    <w:p w:rsidR="00A04BF6" w:rsidRDefault="00A04BF6"/>
    <w:p w:rsidR="00583284" w:rsidRDefault="00207B40">
      <w:r>
        <w:t>An</w:t>
      </w:r>
    </w:p>
    <w:p w:rsidR="00207B40" w:rsidRDefault="0038209D">
      <w:r>
        <w:rPr>
          <w:highlight w:val="yellow"/>
        </w:rPr>
        <w:t xml:space="preserve">Anschrift &amp; </w:t>
      </w:r>
      <w:r w:rsidR="00D00443">
        <w:rPr>
          <w:highlight w:val="yellow"/>
        </w:rPr>
        <w:t>Ansprechpartner der zuständigen Behörde</w:t>
      </w:r>
    </w:p>
    <w:p w:rsidR="00207B40" w:rsidRDefault="00207B40"/>
    <w:p w:rsidR="00DA1882" w:rsidRDefault="00DA1882"/>
    <w:p w:rsidR="007A535A" w:rsidRDefault="00DA1882">
      <w:r>
        <w:t xml:space="preserve">Datum: </w:t>
      </w:r>
      <w:r w:rsidRPr="007A535A">
        <w:rPr>
          <w:highlight w:val="yellow"/>
        </w:rPr>
        <w:t>[…]</w:t>
      </w:r>
    </w:p>
    <w:p w:rsidR="007A535A" w:rsidRPr="00A04BF6" w:rsidRDefault="007A535A">
      <w:pPr>
        <w:rPr>
          <w:b/>
        </w:rPr>
      </w:pPr>
      <w:r w:rsidRPr="00A04BF6">
        <w:rPr>
          <w:b/>
        </w:rPr>
        <w:t xml:space="preserve">Betreff: Antrag auf </w:t>
      </w:r>
      <w:r w:rsidR="00D00443">
        <w:rPr>
          <w:b/>
        </w:rPr>
        <w:t>Zahlung der Entschädigung gemäß § 56 IfSG</w:t>
      </w:r>
    </w:p>
    <w:p w:rsidR="007A535A" w:rsidRDefault="007A535A"/>
    <w:p w:rsidR="007A535A" w:rsidRDefault="007A535A">
      <w:r>
        <w:t xml:space="preserve">Sehr geehrte Frau </w:t>
      </w:r>
      <w:r w:rsidRPr="007A535A">
        <w:rPr>
          <w:highlight w:val="yellow"/>
        </w:rPr>
        <w:t>[…]</w:t>
      </w:r>
      <w:r>
        <w:t xml:space="preserve">, sehr geehrter Herr </w:t>
      </w:r>
      <w:r w:rsidRPr="007A535A">
        <w:rPr>
          <w:highlight w:val="yellow"/>
        </w:rPr>
        <w:t>[…]</w:t>
      </w:r>
      <w:r>
        <w:t>,</w:t>
      </w:r>
    </w:p>
    <w:p w:rsidR="00D00443" w:rsidRDefault="007A535A">
      <w:r>
        <w:t xml:space="preserve">hiermit beantragen wir die </w:t>
      </w:r>
      <w:r w:rsidR="00D00443">
        <w:t xml:space="preserve">Zahlung der Entschädigung gemäß § 56 </w:t>
      </w:r>
      <w:r w:rsidR="00C52BD9">
        <w:t xml:space="preserve">Abs.1 Satz 1 </w:t>
      </w:r>
      <w:r w:rsidR="00D00443">
        <w:t xml:space="preserve">IfSG. </w:t>
      </w:r>
    </w:p>
    <w:p w:rsidR="00DD6399" w:rsidRDefault="00D00443">
      <w:r>
        <w:rPr>
          <w:b/>
        </w:rPr>
        <w:t>1</w:t>
      </w:r>
      <w:r w:rsidR="000E2502" w:rsidRPr="000E2502">
        <w:rPr>
          <w:b/>
        </w:rPr>
        <w:t>.</w:t>
      </w:r>
      <w:r w:rsidR="000E2502">
        <w:t xml:space="preserve"> </w:t>
      </w:r>
      <w:r>
        <w:t xml:space="preserve">Wir </w:t>
      </w:r>
      <w:r w:rsidR="00DD6399">
        <w:t>sind wir von den folgenden Maßnahmen nach dem Infektionsschutzgesetz betroffen:</w:t>
      </w:r>
    </w:p>
    <w:p w:rsidR="00D00443" w:rsidRPr="00D00443" w:rsidRDefault="00D00443" w:rsidP="00DD6399">
      <w:pPr>
        <w:pStyle w:val="Listenabsatz"/>
        <w:numPr>
          <w:ilvl w:val="0"/>
          <w:numId w:val="1"/>
        </w:numPr>
        <w:rPr>
          <w:highlight w:val="yellow"/>
        </w:rPr>
      </w:pPr>
      <w:r w:rsidRPr="00D00443">
        <w:rPr>
          <w:highlight w:val="yellow"/>
        </w:rPr>
        <w:t>Untersagung unserer beruflichen Tätigkeiten</w:t>
      </w:r>
      <w:r w:rsidRPr="00C52BD9">
        <w:rPr>
          <w:highlight w:val="green"/>
        </w:rPr>
        <w:t xml:space="preserve">/ Anordnung der Schließung unseres Betriebs </w:t>
      </w:r>
      <w:r w:rsidRPr="00D00443">
        <w:rPr>
          <w:highlight w:val="yellow"/>
        </w:rPr>
        <w:t xml:space="preserve">durch das zuständige Gesundheitsamt </w:t>
      </w:r>
      <w:r>
        <w:rPr>
          <w:highlight w:val="yellow"/>
        </w:rPr>
        <w:t xml:space="preserve">vertreten durch Herrn/ Frau […] </w:t>
      </w:r>
      <w:r w:rsidRPr="00D00443">
        <w:rPr>
          <w:highlight w:val="yellow"/>
        </w:rPr>
        <w:t>am [Datum],</w:t>
      </w:r>
    </w:p>
    <w:p w:rsidR="00DD6399" w:rsidRPr="00D00443" w:rsidRDefault="00DD6399" w:rsidP="00DD6399">
      <w:pPr>
        <w:pStyle w:val="Listenabsatz"/>
        <w:numPr>
          <w:ilvl w:val="0"/>
          <w:numId w:val="1"/>
        </w:numPr>
        <w:rPr>
          <w:highlight w:val="yellow"/>
        </w:rPr>
      </w:pPr>
      <w:r w:rsidRPr="00D00443">
        <w:rPr>
          <w:highlight w:val="yellow"/>
        </w:rPr>
        <w:t>Allgemeinverfügung des Bayerischen Staatsministeriums für Gesundheit und Pflege und des Bayerischen Staatsministeriums für Familie, Arbeit und Soziales vom 16.03.2020, Az.: 51-G8000-2020/122-67</w:t>
      </w:r>
    </w:p>
    <w:p w:rsidR="00DD6399" w:rsidRDefault="00DD6399" w:rsidP="00DD6399">
      <w:pPr>
        <w:pStyle w:val="Listenabsatz"/>
        <w:numPr>
          <w:ilvl w:val="0"/>
          <w:numId w:val="1"/>
        </w:numPr>
      </w:pPr>
      <w:r w:rsidRPr="007A535A">
        <w:rPr>
          <w:highlight w:val="yellow"/>
        </w:rPr>
        <w:t>[…]</w:t>
      </w:r>
    </w:p>
    <w:p w:rsidR="00012E7D" w:rsidRPr="00D00443" w:rsidRDefault="00D00443" w:rsidP="00012E7D">
      <w:pPr>
        <w:rPr>
          <w:b/>
        </w:rPr>
      </w:pPr>
      <w:r w:rsidRPr="00002004">
        <w:rPr>
          <w:b/>
          <w:highlight w:val="yellow"/>
        </w:rPr>
        <w:t>[Die folgenden Ausführungen bitte streichen, wenn eine konkrete Tätigkeitsuntersagung/ Anordnung der Betriebsschließung durch das Gesundheitsamt erfolgte. – Bitte lassen Sie den folgenden Text, wenn Sie durch eine Allgemeinverfügung/ Rechtsverordnung betroffen sind</w:t>
      </w:r>
      <w:r w:rsidR="00C52BD9">
        <w:rPr>
          <w:b/>
          <w:highlight w:val="yellow"/>
        </w:rPr>
        <w:t xml:space="preserve">. </w:t>
      </w:r>
      <w:r w:rsidR="00C52BD9" w:rsidRPr="00C52BD9">
        <w:rPr>
          <w:b/>
          <w:highlight w:val="green"/>
        </w:rPr>
        <w:t>Die grün markierten Stellen gelten nur für Unternehmen: Diese sind zu streichen, wenn Sie den Anspruch als Selbständiger stellen.</w:t>
      </w:r>
      <w:r w:rsidRPr="00C52BD9">
        <w:rPr>
          <w:b/>
          <w:highlight w:val="green"/>
        </w:rPr>
        <w:t>]</w:t>
      </w:r>
    </w:p>
    <w:p w:rsidR="00002004" w:rsidRPr="00002004" w:rsidRDefault="00002004" w:rsidP="00D00443">
      <w:pPr>
        <w:jc w:val="both"/>
        <w:rPr>
          <w:rFonts w:ascii="Verdana" w:hAnsi="Verdana"/>
          <w:sz w:val="20"/>
          <w:szCs w:val="20"/>
          <w:highlight w:val="yellow"/>
        </w:rPr>
      </w:pPr>
      <w:r w:rsidRPr="00002004">
        <w:rPr>
          <w:rFonts w:ascii="Verdana" w:hAnsi="Verdana"/>
          <w:sz w:val="20"/>
          <w:szCs w:val="20"/>
          <w:highlight w:val="yellow"/>
        </w:rPr>
        <w:t>Für den Fall, dass Sie der Rechtsauffassung sind, die genannte Maßnahme löse keinen Entschädigungsanspruch gemäß § 56</w:t>
      </w:r>
      <w:r w:rsidR="00A76EE0">
        <w:rPr>
          <w:rFonts w:ascii="Verdana" w:hAnsi="Verdana"/>
          <w:sz w:val="20"/>
          <w:szCs w:val="20"/>
          <w:highlight w:val="yellow"/>
        </w:rPr>
        <w:t xml:space="preserve"> Abs.1 Satz 1</w:t>
      </w:r>
      <w:r w:rsidRPr="00002004">
        <w:rPr>
          <w:rFonts w:ascii="Verdana" w:hAnsi="Verdana"/>
          <w:sz w:val="20"/>
          <w:szCs w:val="20"/>
          <w:highlight w:val="yellow"/>
        </w:rPr>
        <w:t xml:space="preserve"> IfSG aus, führen wir folgendes aus:</w:t>
      </w:r>
    </w:p>
    <w:p w:rsidR="00D00443" w:rsidRPr="00002004" w:rsidRDefault="00D00443" w:rsidP="00D00443">
      <w:pPr>
        <w:jc w:val="both"/>
        <w:rPr>
          <w:rFonts w:ascii="Verdana" w:hAnsi="Verdana"/>
          <w:sz w:val="20"/>
          <w:szCs w:val="20"/>
          <w:highlight w:val="yellow"/>
        </w:rPr>
      </w:pPr>
      <w:r w:rsidRPr="00002004">
        <w:rPr>
          <w:rFonts w:ascii="Verdana" w:hAnsi="Verdana"/>
          <w:sz w:val="20"/>
          <w:szCs w:val="20"/>
          <w:highlight w:val="yellow"/>
        </w:rPr>
        <w:t>Sowohl der Entschädigungsanspruch nach § 56 IfSG als auch die Rechtsgrundlage für die staatlichen Maßnahmen (Ausgangsbeschränkung bzw. Kontaktreduzierung</w:t>
      </w:r>
      <w:r w:rsidR="00C52BD9">
        <w:rPr>
          <w:rFonts w:ascii="Verdana" w:hAnsi="Verdana"/>
          <w:sz w:val="20"/>
          <w:szCs w:val="20"/>
          <w:highlight w:val="yellow"/>
        </w:rPr>
        <w:t>, Anordnung von Betriebsschließungen/ Untersagung beruflicher Tätigkeiten</w:t>
      </w:r>
      <w:r w:rsidR="00002004" w:rsidRPr="00002004">
        <w:rPr>
          <w:rFonts w:ascii="Verdana" w:hAnsi="Verdana"/>
          <w:sz w:val="20"/>
          <w:szCs w:val="20"/>
          <w:highlight w:val="yellow"/>
        </w:rPr>
        <w:t xml:space="preserve"> vgl. oben</w:t>
      </w:r>
      <w:r w:rsidRPr="00002004">
        <w:rPr>
          <w:rFonts w:ascii="Verdana" w:hAnsi="Verdana"/>
          <w:sz w:val="20"/>
          <w:szCs w:val="20"/>
          <w:highlight w:val="yellow"/>
        </w:rPr>
        <w:t>) knüpfen dem Wortlaut her an die folgenden identischen Voraussetzungen an:</w:t>
      </w:r>
    </w:p>
    <w:tbl>
      <w:tblPr>
        <w:tblStyle w:val="Tabellenraster"/>
        <w:tblW w:w="0" w:type="auto"/>
        <w:tblLook w:val="04A0" w:firstRow="1" w:lastRow="0" w:firstColumn="1" w:lastColumn="0" w:noHBand="0" w:noVBand="1"/>
      </w:tblPr>
      <w:tblGrid>
        <w:gridCol w:w="4605"/>
        <w:gridCol w:w="4605"/>
      </w:tblGrid>
      <w:tr w:rsidR="00D00443" w:rsidRPr="00002004" w:rsidTr="001B4C7F">
        <w:tc>
          <w:tcPr>
            <w:tcW w:w="4605" w:type="dxa"/>
          </w:tcPr>
          <w:p w:rsidR="00D00443" w:rsidRPr="00002004" w:rsidRDefault="00D00443" w:rsidP="001B4C7F">
            <w:pPr>
              <w:jc w:val="both"/>
              <w:rPr>
                <w:rFonts w:ascii="Verdana" w:hAnsi="Verdana"/>
                <w:b/>
                <w:sz w:val="20"/>
                <w:szCs w:val="20"/>
                <w:highlight w:val="yellow"/>
              </w:rPr>
            </w:pPr>
            <w:r w:rsidRPr="00002004">
              <w:rPr>
                <w:rFonts w:ascii="Verdana" w:hAnsi="Verdana"/>
                <w:b/>
                <w:sz w:val="20"/>
                <w:szCs w:val="20"/>
                <w:highlight w:val="yellow"/>
              </w:rPr>
              <w:t>§ 31 IfSG: Berufliches Tätigkeitsverbot</w:t>
            </w:r>
          </w:p>
        </w:tc>
        <w:tc>
          <w:tcPr>
            <w:tcW w:w="4605" w:type="dxa"/>
          </w:tcPr>
          <w:p w:rsidR="00D00443" w:rsidRPr="00002004" w:rsidRDefault="00D00443" w:rsidP="001B4C7F">
            <w:pPr>
              <w:jc w:val="both"/>
              <w:rPr>
                <w:rFonts w:ascii="Verdana" w:hAnsi="Verdana"/>
                <w:b/>
                <w:sz w:val="20"/>
                <w:szCs w:val="20"/>
                <w:highlight w:val="yellow"/>
              </w:rPr>
            </w:pPr>
            <w:r w:rsidRPr="00002004">
              <w:rPr>
                <w:rFonts w:ascii="Verdana" w:hAnsi="Verdana"/>
                <w:b/>
                <w:sz w:val="20"/>
                <w:szCs w:val="20"/>
                <w:highlight w:val="yellow"/>
              </w:rPr>
              <w:t>§ 56 Abs.1 IfSG: Entschädigung</w:t>
            </w:r>
          </w:p>
        </w:tc>
      </w:tr>
      <w:tr w:rsidR="00D00443" w:rsidRPr="00002004" w:rsidTr="001B4C7F">
        <w:tc>
          <w:tcPr>
            <w:tcW w:w="4605" w:type="dxa"/>
          </w:tcPr>
          <w:p w:rsidR="00D00443" w:rsidRPr="00002004" w:rsidRDefault="00D00443" w:rsidP="001B4C7F">
            <w:pPr>
              <w:jc w:val="both"/>
              <w:rPr>
                <w:rFonts w:ascii="Verdana" w:hAnsi="Verdana"/>
                <w:sz w:val="20"/>
                <w:szCs w:val="20"/>
                <w:highlight w:val="yellow"/>
              </w:rPr>
            </w:pPr>
            <w:r w:rsidRPr="00002004">
              <w:rPr>
                <w:rFonts w:ascii="Verdana" w:hAnsi="Verdana"/>
                <w:sz w:val="20"/>
                <w:szCs w:val="20"/>
                <w:highlight w:val="yellow"/>
              </w:rPr>
              <w:t>Die zuständige Behörde kann</w:t>
            </w:r>
          </w:p>
        </w:tc>
        <w:tc>
          <w:tcPr>
            <w:tcW w:w="4605" w:type="dxa"/>
          </w:tcPr>
          <w:p w:rsidR="00D00443" w:rsidRPr="00002004" w:rsidRDefault="00D00443" w:rsidP="001B4C7F">
            <w:pPr>
              <w:jc w:val="both"/>
              <w:rPr>
                <w:rFonts w:ascii="Verdana" w:hAnsi="Verdana"/>
                <w:sz w:val="20"/>
                <w:szCs w:val="20"/>
                <w:highlight w:val="yellow"/>
              </w:rPr>
            </w:pPr>
            <w:r w:rsidRPr="00002004">
              <w:rPr>
                <w:rFonts w:ascii="Verdana" w:hAnsi="Verdana"/>
                <w:sz w:val="20"/>
                <w:szCs w:val="20"/>
                <w:highlight w:val="yellow"/>
              </w:rPr>
              <w:t>Wer aufgrund dieses Gesetzes als</w:t>
            </w:r>
          </w:p>
        </w:tc>
      </w:tr>
      <w:tr w:rsidR="00D00443" w:rsidRPr="00002004" w:rsidTr="001B4C7F">
        <w:tc>
          <w:tcPr>
            <w:tcW w:w="4605" w:type="dxa"/>
          </w:tcPr>
          <w:p w:rsidR="00D00443" w:rsidRPr="00002004" w:rsidRDefault="00D00443" w:rsidP="001B4C7F">
            <w:pPr>
              <w:jc w:val="both"/>
              <w:rPr>
                <w:rFonts w:ascii="Verdana" w:hAnsi="Verdana"/>
                <w:sz w:val="20"/>
                <w:szCs w:val="20"/>
                <w:highlight w:val="yellow"/>
              </w:rPr>
            </w:pPr>
            <w:r w:rsidRPr="00002004">
              <w:rPr>
                <w:rFonts w:ascii="Verdana" w:hAnsi="Verdana"/>
                <w:sz w:val="20"/>
                <w:szCs w:val="20"/>
                <w:highlight w:val="yellow"/>
              </w:rPr>
              <w:t>Kranken</w:t>
            </w:r>
          </w:p>
        </w:tc>
        <w:tc>
          <w:tcPr>
            <w:tcW w:w="4605" w:type="dxa"/>
          </w:tcPr>
          <w:p w:rsidR="00D00443" w:rsidRPr="00002004" w:rsidRDefault="00D00443" w:rsidP="001B4C7F">
            <w:pPr>
              <w:jc w:val="both"/>
              <w:rPr>
                <w:rFonts w:ascii="Verdana" w:hAnsi="Verdana"/>
                <w:sz w:val="20"/>
                <w:szCs w:val="20"/>
                <w:highlight w:val="yellow"/>
              </w:rPr>
            </w:pPr>
            <w:r w:rsidRPr="00002004">
              <w:rPr>
                <w:rFonts w:ascii="Verdana" w:hAnsi="Verdana"/>
                <w:sz w:val="20"/>
                <w:szCs w:val="20"/>
                <w:highlight w:val="yellow"/>
              </w:rPr>
              <w:t>(-)</w:t>
            </w:r>
          </w:p>
        </w:tc>
      </w:tr>
      <w:tr w:rsidR="00D00443" w:rsidRPr="00002004" w:rsidTr="001B4C7F">
        <w:tc>
          <w:tcPr>
            <w:tcW w:w="4605" w:type="dxa"/>
          </w:tcPr>
          <w:p w:rsidR="00D00443" w:rsidRPr="00C52BD9" w:rsidRDefault="00D00443" w:rsidP="001B4C7F">
            <w:pPr>
              <w:jc w:val="both"/>
              <w:rPr>
                <w:rFonts w:ascii="Verdana" w:hAnsi="Verdana"/>
                <w:b/>
                <w:sz w:val="20"/>
                <w:szCs w:val="20"/>
                <w:highlight w:val="yellow"/>
              </w:rPr>
            </w:pPr>
            <w:r w:rsidRPr="00C52BD9">
              <w:rPr>
                <w:rFonts w:ascii="Verdana" w:hAnsi="Verdana"/>
                <w:b/>
                <w:sz w:val="20"/>
                <w:szCs w:val="20"/>
                <w:highlight w:val="yellow"/>
              </w:rPr>
              <w:t>Krankheitsverdächtigen</w:t>
            </w:r>
          </w:p>
        </w:tc>
        <w:tc>
          <w:tcPr>
            <w:tcW w:w="4605" w:type="dxa"/>
          </w:tcPr>
          <w:p w:rsidR="00D00443" w:rsidRPr="00C52BD9" w:rsidRDefault="00D00443" w:rsidP="001B4C7F">
            <w:pPr>
              <w:jc w:val="both"/>
              <w:rPr>
                <w:rFonts w:ascii="Verdana" w:hAnsi="Verdana"/>
                <w:b/>
                <w:sz w:val="20"/>
                <w:szCs w:val="20"/>
                <w:highlight w:val="yellow"/>
              </w:rPr>
            </w:pPr>
            <w:r w:rsidRPr="00C52BD9">
              <w:rPr>
                <w:rFonts w:ascii="Verdana" w:hAnsi="Verdana"/>
                <w:b/>
                <w:sz w:val="20"/>
                <w:szCs w:val="20"/>
                <w:highlight w:val="yellow"/>
              </w:rPr>
              <w:t>Krankheitsverdächtiger</w:t>
            </w:r>
          </w:p>
        </w:tc>
      </w:tr>
      <w:tr w:rsidR="00D00443" w:rsidRPr="00002004" w:rsidTr="001B4C7F">
        <w:tc>
          <w:tcPr>
            <w:tcW w:w="4605" w:type="dxa"/>
          </w:tcPr>
          <w:p w:rsidR="00D00443" w:rsidRPr="00C52BD9" w:rsidRDefault="00D00443" w:rsidP="001B4C7F">
            <w:pPr>
              <w:jc w:val="both"/>
              <w:rPr>
                <w:rFonts w:ascii="Verdana" w:hAnsi="Verdana"/>
                <w:b/>
                <w:sz w:val="20"/>
                <w:szCs w:val="20"/>
                <w:highlight w:val="yellow"/>
              </w:rPr>
            </w:pPr>
            <w:r w:rsidRPr="00C52BD9">
              <w:rPr>
                <w:rFonts w:ascii="Verdana" w:hAnsi="Verdana"/>
                <w:b/>
                <w:sz w:val="20"/>
                <w:szCs w:val="20"/>
                <w:highlight w:val="yellow"/>
              </w:rPr>
              <w:t>Ansteckungsverdächtigen</w:t>
            </w:r>
          </w:p>
        </w:tc>
        <w:tc>
          <w:tcPr>
            <w:tcW w:w="4605" w:type="dxa"/>
          </w:tcPr>
          <w:p w:rsidR="00D00443" w:rsidRPr="00C52BD9" w:rsidRDefault="00D00443" w:rsidP="001B4C7F">
            <w:pPr>
              <w:jc w:val="both"/>
              <w:rPr>
                <w:rFonts w:ascii="Verdana" w:hAnsi="Verdana"/>
                <w:b/>
                <w:sz w:val="20"/>
                <w:szCs w:val="20"/>
                <w:highlight w:val="yellow"/>
              </w:rPr>
            </w:pPr>
            <w:r w:rsidRPr="00C52BD9">
              <w:rPr>
                <w:rFonts w:ascii="Verdana" w:hAnsi="Verdana"/>
                <w:b/>
                <w:sz w:val="20"/>
                <w:szCs w:val="20"/>
                <w:highlight w:val="yellow"/>
              </w:rPr>
              <w:t>Ansteckungsverdächtiger</w:t>
            </w:r>
          </w:p>
        </w:tc>
      </w:tr>
      <w:tr w:rsidR="00D00443" w:rsidRPr="00002004" w:rsidTr="001B4C7F">
        <w:tc>
          <w:tcPr>
            <w:tcW w:w="4605" w:type="dxa"/>
          </w:tcPr>
          <w:p w:rsidR="00D00443" w:rsidRPr="00C52BD9" w:rsidRDefault="00D00443" w:rsidP="001B4C7F">
            <w:pPr>
              <w:jc w:val="both"/>
              <w:rPr>
                <w:rFonts w:ascii="Verdana" w:hAnsi="Verdana"/>
                <w:b/>
                <w:sz w:val="20"/>
                <w:szCs w:val="20"/>
                <w:highlight w:val="yellow"/>
              </w:rPr>
            </w:pPr>
            <w:r w:rsidRPr="00C52BD9">
              <w:rPr>
                <w:rFonts w:ascii="Verdana" w:hAnsi="Verdana"/>
                <w:b/>
                <w:sz w:val="20"/>
                <w:szCs w:val="20"/>
                <w:highlight w:val="yellow"/>
              </w:rPr>
              <w:t>Ausscheidern</w:t>
            </w:r>
          </w:p>
        </w:tc>
        <w:tc>
          <w:tcPr>
            <w:tcW w:w="4605" w:type="dxa"/>
          </w:tcPr>
          <w:p w:rsidR="00D00443" w:rsidRPr="00C52BD9" w:rsidRDefault="00D00443" w:rsidP="001B4C7F">
            <w:pPr>
              <w:jc w:val="both"/>
              <w:rPr>
                <w:rFonts w:ascii="Verdana" w:hAnsi="Verdana"/>
                <w:b/>
                <w:sz w:val="20"/>
                <w:szCs w:val="20"/>
                <w:highlight w:val="yellow"/>
              </w:rPr>
            </w:pPr>
            <w:r w:rsidRPr="00C52BD9">
              <w:rPr>
                <w:rFonts w:ascii="Verdana" w:hAnsi="Verdana"/>
                <w:b/>
                <w:sz w:val="20"/>
                <w:szCs w:val="20"/>
                <w:highlight w:val="yellow"/>
              </w:rPr>
              <w:t>Ausscheider</w:t>
            </w:r>
          </w:p>
        </w:tc>
      </w:tr>
      <w:tr w:rsidR="00D00443" w:rsidRPr="00002004" w:rsidTr="001B4C7F">
        <w:tc>
          <w:tcPr>
            <w:tcW w:w="4605" w:type="dxa"/>
          </w:tcPr>
          <w:p w:rsidR="00D00443" w:rsidRPr="00002004" w:rsidRDefault="00D00443" w:rsidP="001B4C7F">
            <w:pPr>
              <w:jc w:val="both"/>
              <w:rPr>
                <w:rFonts w:ascii="Verdana" w:hAnsi="Verdana"/>
                <w:sz w:val="20"/>
                <w:szCs w:val="20"/>
                <w:highlight w:val="yellow"/>
              </w:rPr>
            </w:pPr>
            <w:r w:rsidRPr="00002004">
              <w:rPr>
                <w:rFonts w:ascii="Verdana" w:hAnsi="Verdana"/>
                <w:sz w:val="20"/>
                <w:szCs w:val="20"/>
                <w:highlight w:val="yellow"/>
              </w:rPr>
              <w:t xml:space="preserve">[aus Satz 2] </w:t>
            </w:r>
            <w:r w:rsidRPr="00C52BD9">
              <w:rPr>
                <w:rFonts w:ascii="Verdana" w:hAnsi="Verdana"/>
                <w:b/>
                <w:sz w:val="20"/>
                <w:szCs w:val="20"/>
                <w:highlight w:val="yellow"/>
              </w:rPr>
              <w:t>Sonstige Personen</w:t>
            </w:r>
            <w:r w:rsidRPr="00002004">
              <w:rPr>
                <w:rFonts w:ascii="Verdana" w:hAnsi="Verdana"/>
                <w:sz w:val="20"/>
                <w:szCs w:val="20"/>
                <w:highlight w:val="yellow"/>
              </w:rPr>
              <w:t xml:space="preserve">, die </w:t>
            </w:r>
            <w:r w:rsidRPr="00C52BD9">
              <w:rPr>
                <w:rFonts w:ascii="Verdana" w:hAnsi="Verdana"/>
                <w:b/>
                <w:sz w:val="20"/>
                <w:szCs w:val="20"/>
                <w:highlight w:val="yellow"/>
              </w:rPr>
              <w:lastRenderedPageBreak/>
              <w:t>Krankheitserreger</w:t>
            </w:r>
            <w:r w:rsidRPr="00002004">
              <w:rPr>
                <w:rFonts w:ascii="Verdana" w:hAnsi="Verdana"/>
                <w:sz w:val="20"/>
                <w:szCs w:val="20"/>
                <w:highlight w:val="yellow"/>
              </w:rPr>
              <w:t xml:space="preserve"> so in oder an sich tragen, dass im Einzelfall die Gefahr einer Weiterverbreitung besteht,</w:t>
            </w:r>
          </w:p>
        </w:tc>
        <w:tc>
          <w:tcPr>
            <w:tcW w:w="4605" w:type="dxa"/>
          </w:tcPr>
          <w:p w:rsidR="00D00443" w:rsidRPr="00002004" w:rsidRDefault="00D00443" w:rsidP="001B4C7F">
            <w:pPr>
              <w:jc w:val="both"/>
              <w:rPr>
                <w:rFonts w:ascii="Verdana" w:hAnsi="Verdana"/>
                <w:sz w:val="20"/>
                <w:szCs w:val="20"/>
                <w:highlight w:val="yellow"/>
              </w:rPr>
            </w:pPr>
            <w:r w:rsidRPr="00C52BD9">
              <w:rPr>
                <w:rFonts w:ascii="Verdana" w:hAnsi="Verdana"/>
                <w:b/>
                <w:sz w:val="20"/>
                <w:szCs w:val="20"/>
                <w:highlight w:val="yellow"/>
              </w:rPr>
              <w:lastRenderedPageBreak/>
              <w:t xml:space="preserve">sonstiger Träger von </w:t>
            </w:r>
            <w:r w:rsidRPr="00C52BD9">
              <w:rPr>
                <w:rFonts w:ascii="Verdana" w:hAnsi="Verdana"/>
                <w:b/>
                <w:sz w:val="20"/>
                <w:szCs w:val="20"/>
                <w:highlight w:val="yellow"/>
              </w:rPr>
              <w:lastRenderedPageBreak/>
              <w:t>Krankheitserregern</w:t>
            </w:r>
            <w:r w:rsidRPr="00002004">
              <w:rPr>
                <w:rFonts w:ascii="Verdana" w:hAnsi="Verdana"/>
                <w:sz w:val="20"/>
                <w:szCs w:val="20"/>
                <w:highlight w:val="yellow"/>
              </w:rPr>
              <w:t xml:space="preserve"> im Sinne von § 31 Satz 2 </w:t>
            </w:r>
          </w:p>
        </w:tc>
      </w:tr>
      <w:tr w:rsidR="00D00443" w:rsidRPr="00002004" w:rsidTr="001B4C7F">
        <w:tc>
          <w:tcPr>
            <w:tcW w:w="4605" w:type="dxa"/>
          </w:tcPr>
          <w:p w:rsidR="00D00443" w:rsidRPr="00002004" w:rsidRDefault="00D00443" w:rsidP="001B4C7F">
            <w:pPr>
              <w:jc w:val="both"/>
              <w:rPr>
                <w:rFonts w:ascii="Verdana" w:hAnsi="Verdana"/>
                <w:sz w:val="20"/>
                <w:szCs w:val="20"/>
                <w:highlight w:val="yellow"/>
              </w:rPr>
            </w:pPr>
            <w:r w:rsidRPr="00002004">
              <w:rPr>
                <w:rFonts w:ascii="Verdana" w:hAnsi="Verdana"/>
                <w:sz w:val="20"/>
                <w:szCs w:val="20"/>
                <w:highlight w:val="yellow"/>
              </w:rPr>
              <w:lastRenderedPageBreak/>
              <w:t xml:space="preserve">die </w:t>
            </w:r>
            <w:r w:rsidRPr="00C52BD9">
              <w:rPr>
                <w:rFonts w:ascii="Verdana" w:hAnsi="Verdana"/>
                <w:b/>
                <w:sz w:val="20"/>
                <w:szCs w:val="20"/>
                <w:highlight w:val="yellow"/>
              </w:rPr>
              <w:t>Ausübung beruflicher Tätigkeiten</w:t>
            </w:r>
            <w:r w:rsidRPr="00002004">
              <w:rPr>
                <w:rFonts w:ascii="Verdana" w:hAnsi="Verdana"/>
                <w:sz w:val="20"/>
                <w:szCs w:val="20"/>
                <w:highlight w:val="yellow"/>
              </w:rPr>
              <w:t xml:space="preserve"> ganz oder teilweise </w:t>
            </w:r>
            <w:r w:rsidRPr="00C52BD9">
              <w:rPr>
                <w:rFonts w:ascii="Verdana" w:hAnsi="Verdana"/>
                <w:b/>
                <w:sz w:val="20"/>
                <w:szCs w:val="20"/>
                <w:highlight w:val="yellow"/>
              </w:rPr>
              <w:t>untersagen</w:t>
            </w:r>
            <w:r w:rsidRPr="00002004">
              <w:rPr>
                <w:rFonts w:ascii="Verdana" w:hAnsi="Verdana"/>
                <w:sz w:val="20"/>
                <w:szCs w:val="20"/>
                <w:highlight w:val="yellow"/>
              </w:rPr>
              <w:t>.</w:t>
            </w:r>
          </w:p>
        </w:tc>
        <w:tc>
          <w:tcPr>
            <w:tcW w:w="4605" w:type="dxa"/>
          </w:tcPr>
          <w:p w:rsidR="00D00443" w:rsidRPr="00002004" w:rsidRDefault="00D00443" w:rsidP="001B4C7F">
            <w:pPr>
              <w:jc w:val="both"/>
              <w:rPr>
                <w:rFonts w:ascii="Verdana" w:hAnsi="Verdana"/>
                <w:sz w:val="20"/>
                <w:szCs w:val="20"/>
                <w:highlight w:val="yellow"/>
              </w:rPr>
            </w:pPr>
            <w:r w:rsidRPr="00C52BD9">
              <w:rPr>
                <w:rFonts w:ascii="Verdana" w:hAnsi="Verdana"/>
                <w:b/>
                <w:sz w:val="20"/>
                <w:szCs w:val="20"/>
                <w:highlight w:val="yellow"/>
              </w:rPr>
              <w:t>Verboten</w:t>
            </w:r>
            <w:r w:rsidRPr="00002004">
              <w:rPr>
                <w:rFonts w:ascii="Verdana" w:hAnsi="Verdana"/>
                <w:sz w:val="20"/>
                <w:szCs w:val="20"/>
                <w:highlight w:val="yellow"/>
              </w:rPr>
              <w:t xml:space="preserve"> in der </w:t>
            </w:r>
            <w:r w:rsidRPr="00C52BD9">
              <w:rPr>
                <w:rFonts w:ascii="Verdana" w:hAnsi="Verdana"/>
                <w:b/>
                <w:sz w:val="20"/>
                <w:szCs w:val="20"/>
                <w:highlight w:val="yellow"/>
              </w:rPr>
              <w:t>Ausübung seiner bisherigen Erwerbstätigkeit</w:t>
            </w:r>
            <w:r w:rsidRPr="00002004">
              <w:rPr>
                <w:rFonts w:ascii="Verdana" w:hAnsi="Verdana"/>
                <w:sz w:val="20"/>
                <w:szCs w:val="20"/>
                <w:highlight w:val="yellow"/>
              </w:rPr>
              <w:t xml:space="preserve"> unterliegt oder unterworfen wird, </w:t>
            </w:r>
          </w:p>
        </w:tc>
      </w:tr>
      <w:tr w:rsidR="00D00443" w:rsidRPr="00002004" w:rsidTr="001B4C7F">
        <w:tc>
          <w:tcPr>
            <w:tcW w:w="4605" w:type="dxa"/>
          </w:tcPr>
          <w:p w:rsidR="00D00443" w:rsidRPr="00002004" w:rsidRDefault="00D00443" w:rsidP="001B4C7F">
            <w:pPr>
              <w:jc w:val="both"/>
              <w:rPr>
                <w:rFonts w:ascii="Verdana" w:hAnsi="Verdana"/>
                <w:sz w:val="20"/>
                <w:szCs w:val="20"/>
                <w:highlight w:val="yellow"/>
              </w:rPr>
            </w:pPr>
          </w:p>
        </w:tc>
        <w:tc>
          <w:tcPr>
            <w:tcW w:w="4605" w:type="dxa"/>
          </w:tcPr>
          <w:p w:rsidR="00D00443" w:rsidRPr="00002004" w:rsidRDefault="00D00443" w:rsidP="001B4C7F">
            <w:pPr>
              <w:jc w:val="both"/>
              <w:rPr>
                <w:rFonts w:ascii="Verdana" w:hAnsi="Verdana"/>
                <w:sz w:val="20"/>
                <w:szCs w:val="20"/>
                <w:highlight w:val="yellow"/>
              </w:rPr>
            </w:pPr>
            <w:r w:rsidRPr="00002004">
              <w:rPr>
                <w:rFonts w:ascii="Verdana" w:hAnsi="Verdana"/>
                <w:sz w:val="20"/>
                <w:szCs w:val="20"/>
                <w:highlight w:val="yellow"/>
              </w:rPr>
              <w:t>erhält eine Entschädigung in Geld.</w:t>
            </w:r>
          </w:p>
        </w:tc>
      </w:tr>
    </w:tbl>
    <w:p w:rsidR="00D00443" w:rsidRPr="00002004" w:rsidRDefault="00D00443" w:rsidP="00D00443">
      <w:pPr>
        <w:jc w:val="both"/>
        <w:rPr>
          <w:rFonts w:ascii="Verdana" w:hAnsi="Verdana"/>
          <w:sz w:val="20"/>
          <w:szCs w:val="20"/>
          <w:highlight w:val="yellow"/>
        </w:rPr>
      </w:pPr>
    </w:p>
    <w:p w:rsidR="00D00443" w:rsidRPr="00002004" w:rsidRDefault="00D00443" w:rsidP="00002004">
      <w:pPr>
        <w:jc w:val="both"/>
        <w:rPr>
          <w:rFonts w:ascii="Verdana" w:hAnsi="Verdana"/>
          <w:sz w:val="20"/>
          <w:szCs w:val="20"/>
          <w:highlight w:val="yellow"/>
        </w:rPr>
      </w:pPr>
      <w:r w:rsidRPr="00002004">
        <w:rPr>
          <w:rFonts w:ascii="Verdana" w:hAnsi="Verdana"/>
          <w:sz w:val="20"/>
          <w:szCs w:val="20"/>
          <w:highlight w:val="yellow"/>
        </w:rPr>
        <w:t xml:space="preserve">Die Begriffe „Kranke“, „Krankheitsverdächtige“, „Ansteckungsverdächtige“, „Ausscheider“ und „Krankheitserreger“ werden für beide Vorschriften einheitlich - also gleichermaßen - in § 2 IfSG definiert. </w:t>
      </w:r>
    </w:p>
    <w:p w:rsidR="00D00443" w:rsidRPr="00002004" w:rsidRDefault="00D00443" w:rsidP="00D00443">
      <w:pPr>
        <w:jc w:val="both"/>
        <w:rPr>
          <w:rFonts w:ascii="Verdana" w:hAnsi="Verdana"/>
          <w:sz w:val="20"/>
          <w:szCs w:val="20"/>
          <w:highlight w:val="yellow"/>
        </w:rPr>
      </w:pPr>
      <w:r w:rsidRPr="00002004">
        <w:rPr>
          <w:rFonts w:ascii="Verdana" w:hAnsi="Verdana"/>
          <w:sz w:val="20"/>
          <w:szCs w:val="20"/>
          <w:highlight w:val="yellow"/>
        </w:rPr>
        <w:t>Nun hat das Infektionsschutzgesetz den Fall flächenübergreifender Verbote von beruflichen Tätigkeiten nicht vorgesehen. Es geht von dem Fall aus, dass in einem Betrieb ein Kranker, Krankheitsverdächtiger, Ansteckungsverdächtiger, Ausscheider oder sonstiger Träger von Krankheitserregern konkret nachgewiesen wird, und demzufolge ein berufliches Verbot durch die zuständige Behörde ausgesprochen wird. Da die betroffene Person für die von ihr ausgehende Gesundheitsgefahr nicht verantwortlich gemacht werden können wird, und sie ansonsten durch das Verbot in finanzielle Bedrängnis gestürzt werden würde, spricht ihr das Gesetz in § 56 IfSG eine Entschädigung zu. Diese bemisst sich nach dem Verdienst, welcher ihr nun infolge des Tätigkeitsverbots entgeht.</w:t>
      </w:r>
      <w:r w:rsidR="00531438">
        <w:rPr>
          <w:rFonts w:ascii="Verdana" w:hAnsi="Verdana"/>
          <w:sz w:val="20"/>
          <w:szCs w:val="20"/>
          <w:highlight w:val="yellow"/>
        </w:rPr>
        <w:t xml:space="preserve"> Auch wir haben keinerlei Gesundheitsgefährdung verursacht, weshalb die genannte staatliche Anordnung ohne gleichzeitig und zuzusprechender Entschädigung grob unbillig und unseres Erachtens verfassungswidrig ist.</w:t>
      </w:r>
    </w:p>
    <w:p w:rsidR="00D00443" w:rsidRPr="00002004" w:rsidRDefault="00D00443" w:rsidP="00D00443">
      <w:pPr>
        <w:jc w:val="both"/>
        <w:rPr>
          <w:rFonts w:ascii="Verdana" w:hAnsi="Verdana"/>
          <w:sz w:val="20"/>
          <w:szCs w:val="20"/>
          <w:highlight w:val="yellow"/>
        </w:rPr>
      </w:pPr>
      <w:r w:rsidRPr="00002004">
        <w:rPr>
          <w:rFonts w:ascii="Verdana" w:hAnsi="Verdana"/>
          <w:sz w:val="20"/>
          <w:szCs w:val="20"/>
          <w:highlight w:val="yellow"/>
        </w:rPr>
        <w:t xml:space="preserve">Den §§ 28 ff. IfSG ist zu entnehmen, dass </w:t>
      </w:r>
      <w:r w:rsidRPr="00002004">
        <w:rPr>
          <w:rFonts w:ascii="Verdana" w:hAnsi="Verdana"/>
          <w:b/>
          <w:sz w:val="20"/>
          <w:szCs w:val="20"/>
          <w:highlight w:val="yellow"/>
        </w:rPr>
        <w:t>flächendeckende m.a.W. bundesweite</w:t>
      </w:r>
      <w:r w:rsidRPr="00002004">
        <w:rPr>
          <w:rFonts w:ascii="Verdana" w:hAnsi="Verdana"/>
          <w:sz w:val="20"/>
          <w:szCs w:val="20"/>
          <w:highlight w:val="yellow"/>
        </w:rPr>
        <w:t xml:space="preserve"> Kontaktreduzierungen, Ausgangsbeschränkungen</w:t>
      </w:r>
      <w:r w:rsidR="00C52BD9">
        <w:rPr>
          <w:rFonts w:ascii="Verdana" w:hAnsi="Verdana"/>
          <w:sz w:val="20"/>
          <w:szCs w:val="20"/>
          <w:highlight w:val="yellow"/>
        </w:rPr>
        <w:t xml:space="preserve">, </w:t>
      </w:r>
      <w:r w:rsidRPr="00002004">
        <w:rPr>
          <w:rFonts w:ascii="Verdana" w:hAnsi="Verdana"/>
          <w:sz w:val="20"/>
          <w:szCs w:val="20"/>
          <w:highlight w:val="yellow"/>
        </w:rPr>
        <w:t xml:space="preserve">Tätigkeitsverbote </w:t>
      </w:r>
      <w:r w:rsidR="00C52BD9">
        <w:rPr>
          <w:rFonts w:ascii="Verdana" w:hAnsi="Verdana"/>
          <w:sz w:val="20"/>
          <w:szCs w:val="20"/>
          <w:highlight w:val="yellow"/>
        </w:rPr>
        <w:t xml:space="preserve">oder Betriebsschließungen </w:t>
      </w:r>
      <w:r w:rsidRPr="00002004">
        <w:rPr>
          <w:rFonts w:ascii="Verdana" w:hAnsi="Verdana"/>
          <w:sz w:val="20"/>
          <w:szCs w:val="20"/>
          <w:highlight w:val="yellow"/>
        </w:rPr>
        <w:t xml:space="preserve">nicht von ihren Regelungen erfasst werden sollten. Immer geht es um konkret und nachweislich Kranke, Krankheitsverdächtige, Ansteckungsverdächtige oder Ausscheider, für die </w:t>
      </w:r>
      <w:r w:rsidRPr="00002004">
        <w:rPr>
          <w:rFonts w:ascii="Verdana" w:hAnsi="Verdana"/>
          <w:b/>
          <w:sz w:val="20"/>
          <w:szCs w:val="20"/>
          <w:highlight w:val="yellow"/>
        </w:rPr>
        <w:t>– im Einzelfall -</w:t>
      </w:r>
      <w:r w:rsidRPr="00002004">
        <w:rPr>
          <w:rFonts w:ascii="Verdana" w:hAnsi="Verdana"/>
          <w:sz w:val="20"/>
          <w:szCs w:val="20"/>
          <w:highlight w:val="yellow"/>
        </w:rPr>
        <w:t xml:space="preserve"> Maßnahmen umgesetzt werden sollen, </w:t>
      </w:r>
      <w:r w:rsidR="00C52BD9">
        <w:rPr>
          <w:rFonts w:ascii="Verdana" w:hAnsi="Verdana"/>
          <w:sz w:val="20"/>
          <w:szCs w:val="20"/>
          <w:highlight w:val="yellow"/>
        </w:rPr>
        <w:t xml:space="preserve">um </w:t>
      </w:r>
      <w:r w:rsidRPr="00002004">
        <w:rPr>
          <w:rFonts w:ascii="Verdana" w:hAnsi="Verdana"/>
          <w:sz w:val="20"/>
          <w:szCs w:val="20"/>
          <w:highlight w:val="yellow"/>
        </w:rPr>
        <w:t xml:space="preserve">eine weitere Verbreitung von Krankheiten </w:t>
      </w:r>
      <w:r w:rsidR="00C52BD9">
        <w:rPr>
          <w:rFonts w:ascii="Verdana" w:hAnsi="Verdana"/>
          <w:sz w:val="20"/>
          <w:szCs w:val="20"/>
          <w:highlight w:val="yellow"/>
        </w:rPr>
        <w:t xml:space="preserve">zu </w:t>
      </w:r>
      <w:r w:rsidRPr="00002004">
        <w:rPr>
          <w:rFonts w:ascii="Verdana" w:hAnsi="Verdana"/>
          <w:sz w:val="20"/>
          <w:szCs w:val="20"/>
          <w:highlight w:val="yellow"/>
        </w:rPr>
        <w:t xml:space="preserve">verhindern. Wenn überhaupt beziehen sich berufliche Tätigkeitsverbote auf diejenigen Personen, von denen die Gesundheitsgefahr ausgeht. Im Zuge der in der </w:t>
      </w:r>
      <w:proofErr w:type="spellStart"/>
      <w:r w:rsidRPr="00002004">
        <w:rPr>
          <w:rFonts w:ascii="Verdana" w:hAnsi="Verdana"/>
          <w:sz w:val="20"/>
          <w:szCs w:val="20"/>
          <w:highlight w:val="yellow"/>
        </w:rPr>
        <w:t>Coronakrise</w:t>
      </w:r>
      <w:proofErr w:type="spellEnd"/>
      <w:r w:rsidRPr="00002004">
        <w:rPr>
          <w:rFonts w:ascii="Verdana" w:hAnsi="Verdana"/>
          <w:sz w:val="20"/>
          <w:szCs w:val="20"/>
          <w:highlight w:val="yellow"/>
        </w:rPr>
        <w:t xml:space="preserve"> erlassenen Maßnahmen wurden aber sogar ganze Betriebsschließungen verfügt.</w:t>
      </w:r>
      <w:r w:rsidR="00002004" w:rsidRPr="00002004">
        <w:rPr>
          <w:rFonts w:ascii="Verdana" w:hAnsi="Verdana"/>
          <w:sz w:val="20"/>
          <w:szCs w:val="20"/>
          <w:highlight w:val="yellow"/>
        </w:rPr>
        <w:t xml:space="preserve"> Für sämtliche dieser Betriebe und auch für uns lag kein einziger konkreter Fall vor, wonach einer bei uns tätigen Person eine Gesundheitsgefährdung </w:t>
      </w:r>
      <w:r w:rsidR="00531438">
        <w:rPr>
          <w:rFonts w:ascii="Verdana" w:hAnsi="Verdana"/>
          <w:sz w:val="20"/>
          <w:szCs w:val="20"/>
          <w:highlight w:val="yellow"/>
        </w:rPr>
        <w:t xml:space="preserve">für </w:t>
      </w:r>
      <w:r w:rsidR="00002004" w:rsidRPr="00002004">
        <w:rPr>
          <w:rFonts w:ascii="Verdana" w:hAnsi="Verdana"/>
          <w:sz w:val="20"/>
          <w:szCs w:val="20"/>
          <w:highlight w:val="yellow"/>
        </w:rPr>
        <w:t>andere nachgewiesen w</w:t>
      </w:r>
      <w:r w:rsidR="00531438">
        <w:rPr>
          <w:rFonts w:ascii="Verdana" w:hAnsi="Verdana"/>
          <w:sz w:val="20"/>
          <w:szCs w:val="20"/>
          <w:highlight w:val="yellow"/>
        </w:rPr>
        <w:t>u</w:t>
      </w:r>
      <w:r w:rsidR="00002004" w:rsidRPr="00002004">
        <w:rPr>
          <w:rFonts w:ascii="Verdana" w:hAnsi="Verdana"/>
          <w:sz w:val="20"/>
          <w:szCs w:val="20"/>
          <w:highlight w:val="yellow"/>
        </w:rPr>
        <w:t>rde.</w:t>
      </w:r>
      <w:r w:rsidR="00531438">
        <w:rPr>
          <w:rFonts w:ascii="Verdana" w:hAnsi="Verdana"/>
          <w:sz w:val="20"/>
          <w:szCs w:val="20"/>
          <w:highlight w:val="yellow"/>
        </w:rPr>
        <w:t xml:space="preserve"> Selbst dann, - und gerade dann – wäre uns ein Entschädigungsanspruch zugestanden. Dies muss jetzt </w:t>
      </w:r>
      <w:r w:rsidR="00531438" w:rsidRPr="00531438">
        <w:rPr>
          <w:rFonts w:ascii="Verdana" w:hAnsi="Verdana"/>
          <w:b/>
          <w:sz w:val="20"/>
          <w:szCs w:val="20"/>
          <w:highlight w:val="yellow"/>
        </w:rPr>
        <w:t>erst recht</w:t>
      </w:r>
      <w:r w:rsidR="00531438">
        <w:rPr>
          <w:rFonts w:ascii="Verdana" w:hAnsi="Verdana"/>
          <w:sz w:val="20"/>
          <w:szCs w:val="20"/>
          <w:highlight w:val="yellow"/>
        </w:rPr>
        <w:t xml:space="preserve"> gelten, da wir die in der Pandemie be</w:t>
      </w:r>
      <w:r w:rsidR="00C52BD9">
        <w:rPr>
          <w:rFonts w:ascii="Verdana" w:hAnsi="Verdana"/>
          <w:sz w:val="20"/>
          <w:szCs w:val="20"/>
          <w:highlight w:val="yellow"/>
        </w:rPr>
        <w:t>gründete</w:t>
      </w:r>
      <w:r w:rsidR="00531438">
        <w:rPr>
          <w:rFonts w:ascii="Verdana" w:hAnsi="Verdana"/>
          <w:sz w:val="20"/>
          <w:szCs w:val="20"/>
          <w:highlight w:val="yellow"/>
        </w:rPr>
        <w:t xml:space="preserve"> Gesundheitsgefahr in </w:t>
      </w:r>
      <w:proofErr w:type="spellStart"/>
      <w:r w:rsidR="00531438">
        <w:rPr>
          <w:rFonts w:ascii="Verdana" w:hAnsi="Verdana"/>
          <w:sz w:val="20"/>
          <w:szCs w:val="20"/>
          <w:highlight w:val="yellow"/>
        </w:rPr>
        <w:t>keinster</w:t>
      </w:r>
      <w:proofErr w:type="spellEnd"/>
      <w:r w:rsidR="00531438">
        <w:rPr>
          <w:rFonts w:ascii="Verdana" w:hAnsi="Verdana"/>
          <w:sz w:val="20"/>
          <w:szCs w:val="20"/>
          <w:highlight w:val="yellow"/>
        </w:rPr>
        <w:t xml:space="preserve"> Weise mit verursacht haben.</w:t>
      </w:r>
    </w:p>
    <w:p w:rsidR="00D00443" w:rsidRPr="00A039CA" w:rsidRDefault="00D00443" w:rsidP="00D00443">
      <w:pPr>
        <w:jc w:val="both"/>
        <w:rPr>
          <w:rFonts w:ascii="Verdana" w:hAnsi="Verdana"/>
          <w:b/>
          <w:sz w:val="20"/>
          <w:szCs w:val="20"/>
          <w:highlight w:val="yellow"/>
        </w:rPr>
      </w:pPr>
      <w:r w:rsidRPr="00002004">
        <w:rPr>
          <w:rFonts w:ascii="Verdana" w:hAnsi="Verdana"/>
          <w:sz w:val="20"/>
          <w:szCs w:val="20"/>
          <w:highlight w:val="yellow"/>
        </w:rPr>
        <w:t xml:space="preserve">Allein vom Wortlaut, dem Sinn der Regelungen und auch der Bezugnahme in § 56 Abs.1 Satz 1 IfSG auf § 31 IfSG, auf welchen auch § 32 IfSG mit seiner Ermächtigung zu Rechtsverordnungen durch die Landesregierungen verweist, zeigt sich das gewollte Zusammenspiel aus § 56 und der §§ 28 ff. IfSG: </w:t>
      </w:r>
      <w:r w:rsidRPr="00A039CA">
        <w:rPr>
          <w:rFonts w:ascii="Verdana" w:hAnsi="Verdana"/>
          <w:b/>
          <w:sz w:val="20"/>
          <w:szCs w:val="20"/>
          <w:highlight w:val="yellow"/>
        </w:rPr>
        <w:t xml:space="preserve">Wer von einer Maßnahme nach den §§ 28 ff. IfSG betroffen ist, soll grundsätzlich auch Anspruch auf eine staatliche Entschädigung </w:t>
      </w:r>
      <w:r w:rsidR="00A039CA" w:rsidRPr="00A039CA">
        <w:rPr>
          <w:rFonts w:ascii="Verdana" w:hAnsi="Verdana"/>
          <w:b/>
          <w:sz w:val="20"/>
          <w:szCs w:val="20"/>
          <w:highlight w:val="yellow"/>
        </w:rPr>
        <w:t>erhalten</w:t>
      </w:r>
      <w:r w:rsidRPr="00A039CA">
        <w:rPr>
          <w:rFonts w:ascii="Verdana" w:hAnsi="Verdana"/>
          <w:b/>
          <w:sz w:val="20"/>
          <w:szCs w:val="20"/>
          <w:highlight w:val="yellow"/>
        </w:rPr>
        <w:t>.</w:t>
      </w:r>
    </w:p>
    <w:p w:rsidR="00D00443" w:rsidRPr="00002004" w:rsidRDefault="00D00443" w:rsidP="00D00443">
      <w:pPr>
        <w:jc w:val="both"/>
        <w:rPr>
          <w:rFonts w:ascii="Verdana" w:hAnsi="Verdana"/>
          <w:sz w:val="20"/>
          <w:szCs w:val="20"/>
          <w:highlight w:val="yellow"/>
        </w:rPr>
      </w:pPr>
      <w:r w:rsidRPr="00002004">
        <w:rPr>
          <w:rFonts w:ascii="Verdana" w:hAnsi="Verdana"/>
          <w:sz w:val="20"/>
          <w:szCs w:val="20"/>
          <w:highlight w:val="yellow"/>
        </w:rPr>
        <w:t xml:space="preserve">Von Wortlaut und Sinn der §§ 28ff. IfSG lässt sich ebenso keine Ermächtigung des Staates herleiten, flächendeckende bzw. landes-/ bundesweite Kontaktreduzierungen, Ausgangsbeschränkungen, Tätigkeitsverbote oder gar Betriebsschließungen zu erlassen. Wenn schon kein Entschädigungsanspruch für die Betroffenen bestehen soll, so muss </w:t>
      </w:r>
      <w:r w:rsidR="00531438">
        <w:rPr>
          <w:rFonts w:ascii="Verdana" w:hAnsi="Verdana"/>
          <w:sz w:val="20"/>
          <w:szCs w:val="20"/>
          <w:highlight w:val="yellow"/>
        </w:rPr>
        <w:lastRenderedPageBreak/>
        <w:t>bereits</w:t>
      </w:r>
      <w:r w:rsidRPr="00002004">
        <w:rPr>
          <w:rFonts w:ascii="Verdana" w:hAnsi="Verdana"/>
          <w:sz w:val="20"/>
          <w:szCs w:val="20"/>
          <w:highlight w:val="yellow"/>
        </w:rPr>
        <w:t xml:space="preserve"> die Allgemeinverfügung bzw. Rechtsverordnung, welche das Tätigkeitsverbot bzw. die Betriebsschließung anordnete</w:t>
      </w:r>
      <w:r w:rsidR="00002004" w:rsidRPr="00002004">
        <w:rPr>
          <w:rFonts w:ascii="Verdana" w:hAnsi="Verdana"/>
          <w:sz w:val="20"/>
          <w:szCs w:val="20"/>
          <w:highlight w:val="yellow"/>
        </w:rPr>
        <w:t>,</w:t>
      </w:r>
      <w:r w:rsidRPr="00002004">
        <w:rPr>
          <w:rFonts w:ascii="Verdana" w:hAnsi="Verdana"/>
          <w:sz w:val="20"/>
          <w:szCs w:val="20"/>
          <w:highlight w:val="yellow"/>
        </w:rPr>
        <w:t xml:space="preserve"> rechtlich unzulässig gewesen sein. </w:t>
      </w:r>
    </w:p>
    <w:p w:rsidR="0044505F" w:rsidRDefault="00A039CA" w:rsidP="00D00443">
      <w:pPr>
        <w:jc w:val="both"/>
        <w:rPr>
          <w:rFonts w:ascii="Verdana" w:hAnsi="Verdana"/>
          <w:sz w:val="20"/>
          <w:szCs w:val="20"/>
          <w:highlight w:val="yellow"/>
        </w:rPr>
      </w:pPr>
      <w:r>
        <w:rPr>
          <w:rFonts w:ascii="Verdana" w:hAnsi="Verdana"/>
          <w:sz w:val="20"/>
          <w:szCs w:val="20"/>
          <w:highlight w:val="yellow"/>
        </w:rPr>
        <w:t xml:space="preserve">Da die Rechtmäßigkeit der </w:t>
      </w:r>
      <w:r w:rsidR="00D00443" w:rsidRPr="00002004">
        <w:rPr>
          <w:rFonts w:ascii="Verdana" w:hAnsi="Verdana"/>
          <w:sz w:val="20"/>
          <w:szCs w:val="20"/>
          <w:highlight w:val="yellow"/>
        </w:rPr>
        <w:t>Betriebsschließung mit der Rechtsgrundlage der §§ 28ff IfSG begründet</w:t>
      </w:r>
      <w:r>
        <w:rPr>
          <w:rFonts w:ascii="Verdana" w:hAnsi="Verdana"/>
          <w:sz w:val="20"/>
          <w:szCs w:val="20"/>
          <w:highlight w:val="yellow"/>
        </w:rPr>
        <w:t xml:space="preserve"> wird</w:t>
      </w:r>
      <w:r w:rsidR="00D00443" w:rsidRPr="00002004">
        <w:rPr>
          <w:rFonts w:ascii="Verdana" w:hAnsi="Verdana"/>
          <w:sz w:val="20"/>
          <w:szCs w:val="20"/>
          <w:highlight w:val="yellow"/>
        </w:rPr>
        <w:t xml:space="preserve">, was über den Regelungsgehalt dieser Normen hinausgeht, so muss den betroffenen </w:t>
      </w:r>
      <w:r>
        <w:rPr>
          <w:rFonts w:ascii="Verdana" w:hAnsi="Verdana"/>
          <w:sz w:val="20"/>
          <w:szCs w:val="20"/>
          <w:highlight w:val="yellow"/>
        </w:rPr>
        <w:t>Selbständigen [</w:t>
      </w:r>
      <w:r w:rsidRPr="00A039CA">
        <w:rPr>
          <w:rFonts w:ascii="Verdana" w:hAnsi="Verdana"/>
          <w:sz w:val="20"/>
          <w:szCs w:val="20"/>
          <w:highlight w:val="green"/>
        </w:rPr>
        <w:t xml:space="preserve">und </w:t>
      </w:r>
      <w:r w:rsidR="00D00443" w:rsidRPr="00A039CA">
        <w:rPr>
          <w:rFonts w:ascii="Verdana" w:hAnsi="Verdana"/>
          <w:sz w:val="20"/>
          <w:szCs w:val="20"/>
          <w:highlight w:val="green"/>
        </w:rPr>
        <w:t>Unternehmen</w:t>
      </w:r>
      <w:r>
        <w:rPr>
          <w:rFonts w:ascii="Verdana" w:hAnsi="Verdana"/>
          <w:sz w:val="20"/>
          <w:szCs w:val="20"/>
          <w:highlight w:val="yellow"/>
        </w:rPr>
        <w:t>]</w:t>
      </w:r>
      <w:r w:rsidR="00D00443" w:rsidRPr="00002004">
        <w:rPr>
          <w:rFonts w:ascii="Verdana" w:hAnsi="Verdana"/>
          <w:sz w:val="20"/>
          <w:szCs w:val="20"/>
          <w:highlight w:val="yellow"/>
        </w:rPr>
        <w:t xml:space="preserve"> auch der Entschädigungsanspruch des §</w:t>
      </w:r>
      <w:r w:rsidR="00C52BD9">
        <w:rPr>
          <w:rFonts w:ascii="Verdana" w:hAnsi="Verdana"/>
          <w:sz w:val="20"/>
          <w:szCs w:val="20"/>
          <w:highlight w:val="yellow"/>
        </w:rPr>
        <w:t> </w:t>
      </w:r>
      <w:r w:rsidR="00D00443" w:rsidRPr="00002004">
        <w:rPr>
          <w:rFonts w:ascii="Verdana" w:hAnsi="Verdana"/>
          <w:sz w:val="20"/>
          <w:szCs w:val="20"/>
          <w:highlight w:val="yellow"/>
        </w:rPr>
        <w:t xml:space="preserve">56 IfSG zugesprochen werden – vorausgesetzt, die staatliche Maßnahme nach dem Infektionsschutzgesetz war überhaupt verfassungsmäßig. </w:t>
      </w:r>
      <w:r w:rsidRPr="00A039CA">
        <w:rPr>
          <w:rFonts w:ascii="Verdana" w:hAnsi="Verdana"/>
          <w:sz w:val="20"/>
          <w:szCs w:val="20"/>
          <w:highlight w:val="green"/>
        </w:rPr>
        <w:t>[</w:t>
      </w:r>
      <w:r w:rsidR="00D00443" w:rsidRPr="00A039CA">
        <w:rPr>
          <w:rFonts w:ascii="Verdana" w:hAnsi="Verdana"/>
          <w:sz w:val="20"/>
          <w:szCs w:val="20"/>
          <w:highlight w:val="green"/>
        </w:rPr>
        <w:t>Dabei liegt es nahe, betroffene Unternehmen wie „Selbständige“ in § 56 IfSG zu behandeln</w:t>
      </w:r>
      <w:r w:rsidR="00D00443" w:rsidRPr="00A039CA">
        <w:rPr>
          <w:rStyle w:val="Endnotenzeichen"/>
          <w:rFonts w:ascii="Verdana" w:hAnsi="Verdana"/>
          <w:sz w:val="20"/>
          <w:szCs w:val="20"/>
          <w:highlight w:val="green"/>
        </w:rPr>
        <w:endnoteReference w:id="1"/>
      </w:r>
      <w:r w:rsidR="00D00443" w:rsidRPr="00A039CA">
        <w:rPr>
          <w:rFonts w:ascii="Verdana" w:hAnsi="Verdana"/>
          <w:sz w:val="20"/>
          <w:szCs w:val="20"/>
          <w:highlight w:val="green"/>
        </w:rPr>
        <w:t>:</w:t>
      </w:r>
      <w:r w:rsidRPr="00A039CA">
        <w:rPr>
          <w:rFonts w:ascii="Verdana" w:hAnsi="Verdana"/>
          <w:sz w:val="20"/>
          <w:szCs w:val="20"/>
          <w:highlight w:val="green"/>
        </w:rPr>
        <w:t>]</w:t>
      </w:r>
      <w:r w:rsidR="00D00443" w:rsidRPr="00002004">
        <w:rPr>
          <w:rFonts w:ascii="Verdana" w:hAnsi="Verdana"/>
          <w:sz w:val="20"/>
          <w:szCs w:val="20"/>
          <w:highlight w:val="yellow"/>
        </w:rPr>
        <w:t xml:space="preserve"> Demnach erhalten </w:t>
      </w:r>
      <w:r>
        <w:rPr>
          <w:rFonts w:ascii="Verdana" w:hAnsi="Verdana"/>
          <w:sz w:val="20"/>
          <w:szCs w:val="20"/>
          <w:highlight w:val="yellow"/>
        </w:rPr>
        <w:t xml:space="preserve">Selbständige </w:t>
      </w:r>
      <w:r w:rsidRPr="00A039CA">
        <w:rPr>
          <w:rFonts w:ascii="Verdana" w:hAnsi="Verdana"/>
          <w:sz w:val="20"/>
          <w:szCs w:val="20"/>
          <w:highlight w:val="green"/>
        </w:rPr>
        <w:t xml:space="preserve">/ </w:t>
      </w:r>
      <w:r w:rsidR="00D00443" w:rsidRPr="00A039CA">
        <w:rPr>
          <w:rFonts w:ascii="Verdana" w:hAnsi="Verdana"/>
          <w:sz w:val="20"/>
          <w:szCs w:val="20"/>
          <w:highlight w:val="green"/>
        </w:rPr>
        <w:t xml:space="preserve">Unternehmen </w:t>
      </w:r>
    </w:p>
    <w:p w:rsidR="0044505F" w:rsidRDefault="00D00443" w:rsidP="0044505F">
      <w:pPr>
        <w:pStyle w:val="Listenabsatz"/>
        <w:numPr>
          <w:ilvl w:val="0"/>
          <w:numId w:val="1"/>
        </w:numPr>
        <w:jc w:val="both"/>
        <w:rPr>
          <w:rFonts w:ascii="Verdana" w:hAnsi="Verdana"/>
          <w:sz w:val="20"/>
          <w:szCs w:val="20"/>
          <w:highlight w:val="yellow"/>
        </w:rPr>
      </w:pPr>
      <w:r w:rsidRPr="0044505F">
        <w:rPr>
          <w:rFonts w:ascii="Verdana" w:hAnsi="Verdana"/>
          <w:sz w:val="20"/>
          <w:szCs w:val="20"/>
          <w:highlight w:val="yellow"/>
        </w:rPr>
        <w:t>als Arbeitgeber die Gehälter nach § 56 Abs.5 erstattet, welche sie für ihre Arbeitnehmer auszahlen (unter Anrechnung z.B. von Kurzarbeitergeld gemäß Abs. 3</w:t>
      </w:r>
      <w:r w:rsidR="00002004" w:rsidRPr="0044505F">
        <w:rPr>
          <w:rFonts w:ascii="Verdana" w:hAnsi="Verdana"/>
          <w:sz w:val="20"/>
          <w:szCs w:val="20"/>
          <w:highlight w:val="yellow"/>
        </w:rPr>
        <w:t>,</w:t>
      </w:r>
      <w:r w:rsidRPr="0044505F">
        <w:rPr>
          <w:rFonts w:ascii="Verdana" w:hAnsi="Verdana"/>
          <w:sz w:val="20"/>
          <w:szCs w:val="20"/>
          <w:highlight w:val="yellow"/>
        </w:rPr>
        <w:t xml:space="preserve"> 9), </w:t>
      </w:r>
    </w:p>
    <w:p w:rsidR="0044505F" w:rsidRDefault="00531438" w:rsidP="0044505F">
      <w:pPr>
        <w:pStyle w:val="Listenabsatz"/>
        <w:numPr>
          <w:ilvl w:val="0"/>
          <w:numId w:val="1"/>
        </w:numPr>
        <w:jc w:val="both"/>
        <w:rPr>
          <w:rFonts w:ascii="Verdana" w:hAnsi="Verdana"/>
          <w:sz w:val="20"/>
          <w:szCs w:val="20"/>
          <w:highlight w:val="yellow"/>
        </w:rPr>
      </w:pPr>
      <w:r>
        <w:rPr>
          <w:rFonts w:ascii="Verdana" w:hAnsi="Verdana"/>
          <w:sz w:val="20"/>
          <w:szCs w:val="20"/>
          <w:highlight w:val="yellow"/>
        </w:rPr>
        <w:t>als Selbständige(r)</w:t>
      </w:r>
      <w:r w:rsidRPr="00A039CA">
        <w:rPr>
          <w:rFonts w:ascii="Verdana" w:hAnsi="Verdana"/>
          <w:sz w:val="20"/>
          <w:szCs w:val="20"/>
          <w:highlight w:val="green"/>
        </w:rPr>
        <w:t>/ Unternehmen</w:t>
      </w:r>
      <w:r>
        <w:rPr>
          <w:rFonts w:ascii="Verdana" w:hAnsi="Verdana"/>
          <w:sz w:val="20"/>
          <w:szCs w:val="20"/>
          <w:highlight w:val="yellow"/>
        </w:rPr>
        <w:t xml:space="preserve"> </w:t>
      </w:r>
      <w:r w:rsidR="00D00443" w:rsidRPr="0044505F">
        <w:rPr>
          <w:rFonts w:ascii="Verdana" w:hAnsi="Verdana"/>
          <w:sz w:val="20"/>
          <w:szCs w:val="20"/>
          <w:highlight w:val="yellow"/>
        </w:rPr>
        <w:t>Verdienstausfall nach Abs.3 im Sinne des zeitanteiligen Arbeitseinkommens, welches im Durchschnitt im letzten Jahr  verdient wurde</w:t>
      </w:r>
      <w:r w:rsidR="0044505F">
        <w:rPr>
          <w:rFonts w:ascii="Verdana" w:hAnsi="Verdana"/>
          <w:sz w:val="20"/>
          <w:szCs w:val="20"/>
          <w:highlight w:val="yellow"/>
        </w:rPr>
        <w:t>,</w:t>
      </w:r>
      <w:r w:rsidR="00D00443" w:rsidRPr="0044505F">
        <w:rPr>
          <w:rFonts w:ascii="Verdana" w:hAnsi="Verdana"/>
          <w:sz w:val="20"/>
          <w:szCs w:val="20"/>
          <w:highlight w:val="yellow"/>
        </w:rPr>
        <w:t xml:space="preserve"> und </w:t>
      </w:r>
    </w:p>
    <w:p w:rsidR="00D00443" w:rsidRPr="0044505F" w:rsidRDefault="00531438" w:rsidP="0044505F">
      <w:pPr>
        <w:pStyle w:val="Listenabsatz"/>
        <w:numPr>
          <w:ilvl w:val="0"/>
          <w:numId w:val="1"/>
        </w:numPr>
        <w:jc w:val="both"/>
        <w:rPr>
          <w:rFonts w:ascii="Verdana" w:hAnsi="Verdana"/>
          <w:sz w:val="20"/>
          <w:szCs w:val="20"/>
          <w:highlight w:val="yellow"/>
        </w:rPr>
      </w:pPr>
      <w:r>
        <w:rPr>
          <w:rFonts w:ascii="Verdana" w:hAnsi="Verdana"/>
          <w:sz w:val="20"/>
          <w:szCs w:val="20"/>
          <w:highlight w:val="yellow"/>
        </w:rPr>
        <w:t>als Selbständige</w:t>
      </w:r>
      <w:r>
        <w:rPr>
          <w:rFonts w:ascii="Verdana" w:hAnsi="Verdana"/>
          <w:sz w:val="20"/>
          <w:szCs w:val="20"/>
          <w:highlight w:val="yellow"/>
        </w:rPr>
        <w:t>(</w:t>
      </w:r>
      <w:r>
        <w:rPr>
          <w:rFonts w:ascii="Verdana" w:hAnsi="Verdana"/>
          <w:sz w:val="20"/>
          <w:szCs w:val="20"/>
          <w:highlight w:val="yellow"/>
        </w:rPr>
        <w:t>r</w:t>
      </w:r>
      <w:r>
        <w:rPr>
          <w:rFonts w:ascii="Verdana" w:hAnsi="Verdana"/>
          <w:sz w:val="20"/>
          <w:szCs w:val="20"/>
          <w:highlight w:val="yellow"/>
        </w:rPr>
        <w:t>)</w:t>
      </w:r>
      <w:r w:rsidRPr="00A039CA">
        <w:rPr>
          <w:rFonts w:ascii="Verdana" w:hAnsi="Verdana"/>
          <w:sz w:val="20"/>
          <w:szCs w:val="20"/>
          <w:highlight w:val="green"/>
        </w:rPr>
        <w:t>/ Unternehmen</w:t>
      </w:r>
      <w:r>
        <w:rPr>
          <w:rFonts w:ascii="Verdana" w:hAnsi="Verdana"/>
          <w:sz w:val="20"/>
          <w:szCs w:val="20"/>
          <w:highlight w:val="yellow"/>
        </w:rPr>
        <w:t xml:space="preserve"> </w:t>
      </w:r>
      <w:r w:rsidR="00D00443" w:rsidRPr="0044505F">
        <w:rPr>
          <w:rFonts w:ascii="Verdana" w:hAnsi="Verdana"/>
          <w:sz w:val="20"/>
          <w:szCs w:val="20"/>
          <w:highlight w:val="yellow"/>
        </w:rPr>
        <w:t xml:space="preserve">Ersatz der weiterlaufenden nicht gedeckten Betriebsausgaben in angemessenem Umfang gemäß Abs.4. </w:t>
      </w:r>
    </w:p>
    <w:p w:rsidR="00D00443" w:rsidRDefault="00D00443" w:rsidP="00D00443">
      <w:pPr>
        <w:jc w:val="both"/>
        <w:rPr>
          <w:rFonts w:ascii="Verdana" w:hAnsi="Verdana"/>
          <w:sz w:val="20"/>
          <w:szCs w:val="20"/>
        </w:rPr>
      </w:pPr>
      <w:r w:rsidRPr="00002004">
        <w:rPr>
          <w:rFonts w:ascii="Verdana" w:hAnsi="Verdana"/>
          <w:sz w:val="20"/>
          <w:szCs w:val="20"/>
          <w:highlight w:val="yellow"/>
        </w:rPr>
        <w:t xml:space="preserve">Stellen sich die hoheitlichen Maßnahmen nach dem Infektionsschutzgesetz </w:t>
      </w:r>
      <w:r w:rsidR="00A039CA">
        <w:rPr>
          <w:rFonts w:ascii="Verdana" w:hAnsi="Verdana"/>
          <w:sz w:val="20"/>
          <w:szCs w:val="20"/>
          <w:highlight w:val="yellow"/>
        </w:rPr>
        <w:t xml:space="preserve">ab </w:t>
      </w:r>
      <w:r w:rsidRPr="00002004">
        <w:rPr>
          <w:rFonts w:ascii="Verdana" w:hAnsi="Verdana"/>
          <w:sz w:val="20"/>
          <w:szCs w:val="20"/>
          <w:highlight w:val="yellow"/>
        </w:rPr>
        <w:t>eine</w:t>
      </w:r>
      <w:r w:rsidR="00A039CA">
        <w:rPr>
          <w:rFonts w:ascii="Verdana" w:hAnsi="Verdana"/>
          <w:sz w:val="20"/>
          <w:szCs w:val="20"/>
          <w:highlight w:val="yellow"/>
        </w:rPr>
        <w:t xml:space="preserve">m gewissen </w:t>
      </w:r>
      <w:r w:rsidRPr="00002004">
        <w:rPr>
          <w:rFonts w:ascii="Verdana" w:hAnsi="Verdana"/>
          <w:sz w:val="20"/>
          <w:szCs w:val="20"/>
          <w:highlight w:val="yellow"/>
        </w:rPr>
        <w:t>Tag oder gar von Beginn an als verfassungswidrig</w:t>
      </w:r>
      <w:r w:rsidRPr="00002004">
        <w:rPr>
          <w:rStyle w:val="Endnotenzeichen"/>
          <w:rFonts w:ascii="Verdana" w:hAnsi="Verdana"/>
          <w:sz w:val="20"/>
          <w:szCs w:val="20"/>
          <w:highlight w:val="yellow"/>
        </w:rPr>
        <w:endnoteReference w:id="2"/>
      </w:r>
      <w:r w:rsidRPr="00002004">
        <w:rPr>
          <w:rFonts w:ascii="Verdana" w:hAnsi="Verdana"/>
          <w:sz w:val="20"/>
          <w:szCs w:val="20"/>
          <w:highlight w:val="yellow"/>
        </w:rPr>
        <w:t xml:space="preserve"> dar, so ist die Maßnahme entweder als enteignender Eingriff oder als Eingriff in den eingerichteten und ausgeübten Gewerbebetrieb </w:t>
      </w:r>
      <w:r w:rsidR="00002004" w:rsidRPr="00002004">
        <w:rPr>
          <w:rFonts w:ascii="Verdana" w:hAnsi="Verdana"/>
          <w:sz w:val="20"/>
          <w:szCs w:val="20"/>
          <w:highlight w:val="yellow"/>
        </w:rPr>
        <w:t>einzuordnen</w:t>
      </w:r>
      <w:r w:rsidRPr="00002004">
        <w:rPr>
          <w:rFonts w:ascii="Verdana" w:hAnsi="Verdana"/>
          <w:sz w:val="20"/>
          <w:szCs w:val="20"/>
          <w:highlight w:val="yellow"/>
        </w:rPr>
        <w:t>. Dies h</w:t>
      </w:r>
      <w:r w:rsidR="00002004" w:rsidRPr="00002004">
        <w:rPr>
          <w:rFonts w:ascii="Verdana" w:hAnsi="Verdana"/>
          <w:sz w:val="20"/>
          <w:szCs w:val="20"/>
          <w:highlight w:val="yellow"/>
        </w:rPr>
        <w:t>ät</w:t>
      </w:r>
      <w:r w:rsidRPr="00002004">
        <w:rPr>
          <w:rFonts w:ascii="Verdana" w:hAnsi="Verdana"/>
          <w:sz w:val="20"/>
          <w:szCs w:val="20"/>
          <w:highlight w:val="yellow"/>
        </w:rPr>
        <w:t>t</w:t>
      </w:r>
      <w:r w:rsidR="00002004" w:rsidRPr="00002004">
        <w:rPr>
          <w:rFonts w:ascii="Verdana" w:hAnsi="Verdana"/>
          <w:sz w:val="20"/>
          <w:szCs w:val="20"/>
          <w:highlight w:val="yellow"/>
        </w:rPr>
        <w:t>e</w:t>
      </w:r>
      <w:r w:rsidRPr="00002004">
        <w:rPr>
          <w:rFonts w:ascii="Verdana" w:hAnsi="Verdana"/>
          <w:sz w:val="20"/>
          <w:szCs w:val="20"/>
          <w:highlight w:val="yellow"/>
        </w:rPr>
        <w:t xml:space="preserve"> ebenso zu Folge, dass </w:t>
      </w:r>
      <w:r w:rsidR="00002004" w:rsidRPr="00002004">
        <w:rPr>
          <w:rFonts w:ascii="Verdana" w:hAnsi="Verdana"/>
          <w:sz w:val="20"/>
          <w:szCs w:val="20"/>
          <w:highlight w:val="yellow"/>
        </w:rPr>
        <w:t xml:space="preserve">Sie </w:t>
      </w:r>
      <w:r w:rsidRPr="00002004">
        <w:rPr>
          <w:rFonts w:ascii="Verdana" w:hAnsi="Verdana"/>
          <w:sz w:val="20"/>
          <w:szCs w:val="20"/>
          <w:highlight w:val="yellow"/>
        </w:rPr>
        <w:t>den entstandenen Schaden zu ersetzen ha</w:t>
      </w:r>
      <w:r w:rsidR="00002004" w:rsidRPr="00002004">
        <w:rPr>
          <w:rFonts w:ascii="Verdana" w:hAnsi="Verdana"/>
          <w:sz w:val="20"/>
          <w:szCs w:val="20"/>
          <w:highlight w:val="yellow"/>
        </w:rPr>
        <w:t>ben</w:t>
      </w:r>
      <w:r w:rsidRPr="00002004">
        <w:rPr>
          <w:rFonts w:ascii="Verdana" w:hAnsi="Verdana"/>
          <w:sz w:val="20"/>
          <w:szCs w:val="20"/>
          <w:highlight w:val="yellow"/>
        </w:rPr>
        <w:t>.</w:t>
      </w:r>
    </w:p>
    <w:p w:rsidR="00D00443" w:rsidRDefault="00D00443" w:rsidP="00012E7D"/>
    <w:p w:rsidR="00002004" w:rsidRDefault="00002004" w:rsidP="00DD6399">
      <w:r>
        <w:rPr>
          <w:b/>
        </w:rPr>
        <w:t>2</w:t>
      </w:r>
      <w:r w:rsidR="000E2502" w:rsidRPr="000E2502">
        <w:rPr>
          <w:b/>
        </w:rPr>
        <w:t>.</w:t>
      </w:r>
      <w:r w:rsidR="000E2502">
        <w:t xml:space="preserve"> </w:t>
      </w:r>
      <w:r w:rsidR="00C52BD9">
        <w:t>Die unter 1. b</w:t>
      </w:r>
      <w:r>
        <w:t xml:space="preserve">eschriebene </w:t>
      </w:r>
      <w:r w:rsidR="00C52BD9">
        <w:t>Maßnahme</w:t>
      </w:r>
      <w:r w:rsidR="00DD6399">
        <w:t xml:space="preserve"> </w:t>
      </w:r>
      <w:r>
        <w:t xml:space="preserve">trifft uns im folgenden Ausmaß: </w:t>
      </w:r>
    </w:p>
    <w:p w:rsidR="00002004" w:rsidRDefault="00A039CA" w:rsidP="00DD6399">
      <w:r w:rsidRPr="00C52BD9">
        <w:rPr>
          <w:highlight w:val="yellow"/>
        </w:rPr>
        <w:t>- U</w:t>
      </w:r>
      <w:r w:rsidR="00002004" w:rsidRPr="00C52BD9">
        <w:rPr>
          <w:highlight w:val="yellow"/>
        </w:rPr>
        <w:t xml:space="preserve">nsere berufliche Tätigkeit </w:t>
      </w:r>
      <w:r w:rsidRPr="00C52BD9">
        <w:rPr>
          <w:highlight w:val="yellow"/>
        </w:rPr>
        <w:t>/</w:t>
      </w:r>
      <w:r>
        <w:t xml:space="preserve"> </w:t>
      </w:r>
      <w:r w:rsidRPr="00A039CA">
        <w:rPr>
          <w:highlight w:val="green"/>
        </w:rPr>
        <w:t>unser Betrieb</w:t>
      </w:r>
      <w:r>
        <w:t xml:space="preserve"> </w:t>
      </w:r>
      <w:r w:rsidR="00002004" w:rsidRPr="00C52BD9">
        <w:rPr>
          <w:highlight w:val="yellow"/>
        </w:rPr>
        <w:t>musste vollständig eingestellt werden.</w:t>
      </w:r>
    </w:p>
    <w:p w:rsidR="00DD6399" w:rsidRDefault="00002004" w:rsidP="00DD6399">
      <w:r w:rsidRPr="00C52BD9">
        <w:rPr>
          <w:highlight w:val="yellow"/>
        </w:rPr>
        <w:t xml:space="preserve">- </w:t>
      </w:r>
      <w:r w:rsidR="00A039CA" w:rsidRPr="00C52BD9">
        <w:rPr>
          <w:highlight w:val="yellow"/>
        </w:rPr>
        <w:t>Unsere berufliche Tätigkeit /</w:t>
      </w:r>
      <w:r w:rsidR="00A039CA">
        <w:t xml:space="preserve"> </w:t>
      </w:r>
      <w:r w:rsidR="00A039CA" w:rsidRPr="00A039CA">
        <w:rPr>
          <w:highlight w:val="green"/>
        </w:rPr>
        <w:t>unser Betrieb</w:t>
      </w:r>
      <w:r w:rsidR="00A039CA">
        <w:t xml:space="preserve"> </w:t>
      </w:r>
      <w:r w:rsidR="00DD6399" w:rsidRPr="00C52BD9">
        <w:rPr>
          <w:highlight w:val="yellow"/>
        </w:rPr>
        <w:t xml:space="preserve">wird derzeit </w:t>
      </w:r>
      <w:r w:rsidR="00EA7839" w:rsidRPr="00C52BD9">
        <w:rPr>
          <w:highlight w:val="yellow"/>
        </w:rPr>
        <w:t xml:space="preserve">erheblich </w:t>
      </w:r>
      <w:r w:rsidR="00DD6399" w:rsidRPr="00C52BD9">
        <w:rPr>
          <w:highlight w:val="yellow"/>
        </w:rPr>
        <w:t xml:space="preserve">beeinträchtigt, </w:t>
      </w:r>
      <w:r w:rsidR="00EA7839" w:rsidRPr="00C52BD9">
        <w:rPr>
          <w:highlight w:val="yellow"/>
        </w:rPr>
        <w:t>so dass</w:t>
      </w:r>
      <w:r w:rsidR="00DD6399" w:rsidRPr="00C52BD9">
        <w:rPr>
          <w:highlight w:val="yellow"/>
        </w:rPr>
        <w:t xml:space="preserve"> es uns nicht mehr möglich ist, die Folgenden </w:t>
      </w:r>
      <w:r w:rsidR="003831FF" w:rsidRPr="00C52BD9">
        <w:rPr>
          <w:highlight w:val="yellow"/>
        </w:rPr>
        <w:t xml:space="preserve">der uns </w:t>
      </w:r>
      <w:r w:rsidR="000911D5" w:rsidRPr="00C52BD9">
        <w:rPr>
          <w:highlight w:val="yellow"/>
        </w:rPr>
        <w:t>bisher noch möglichen Aspekte unseres Geschäftsmodells vorzunehmen</w:t>
      </w:r>
      <w:r w:rsidR="00DD6399" w:rsidRPr="00C52BD9">
        <w:rPr>
          <w:highlight w:val="yellow"/>
        </w:rPr>
        <w:t>:</w:t>
      </w:r>
    </w:p>
    <w:p w:rsidR="00DD6399" w:rsidRDefault="00DD6399" w:rsidP="00DD6399">
      <w:r>
        <w:rPr>
          <w:highlight w:val="yellow"/>
        </w:rPr>
        <w:t xml:space="preserve">Seit [Datum] können wir nicht mehr leisten, </w:t>
      </w:r>
      <w:r w:rsidRPr="007A535A">
        <w:rPr>
          <w:highlight w:val="yellow"/>
        </w:rPr>
        <w:t>[…]</w:t>
      </w:r>
    </w:p>
    <w:p w:rsidR="00DD6399" w:rsidRDefault="00DD6399" w:rsidP="00DD6399">
      <w:r>
        <w:rPr>
          <w:highlight w:val="yellow"/>
        </w:rPr>
        <w:t xml:space="preserve">Seit [Datum] können wir nicht mehr leisten, </w:t>
      </w:r>
      <w:r w:rsidRPr="007A535A">
        <w:rPr>
          <w:highlight w:val="yellow"/>
        </w:rPr>
        <w:t>[…]</w:t>
      </w:r>
    </w:p>
    <w:p w:rsidR="00DD6399" w:rsidRDefault="00DD6399" w:rsidP="00DD6399">
      <w:r>
        <w:rPr>
          <w:highlight w:val="yellow"/>
        </w:rPr>
        <w:t xml:space="preserve">Seit [Datum] können wir nicht mehr leisten, </w:t>
      </w:r>
      <w:r w:rsidRPr="007A535A">
        <w:rPr>
          <w:highlight w:val="yellow"/>
        </w:rPr>
        <w:t>[…]</w:t>
      </w:r>
    </w:p>
    <w:p w:rsidR="00FB0443" w:rsidRDefault="00FB0443" w:rsidP="00DD6399"/>
    <w:p w:rsidR="000911D5" w:rsidRDefault="000911D5" w:rsidP="00DD6399">
      <w:r>
        <w:rPr>
          <w:b/>
        </w:rPr>
        <w:t>3</w:t>
      </w:r>
      <w:r w:rsidR="000E2502" w:rsidRPr="000E2502">
        <w:rPr>
          <w:b/>
        </w:rPr>
        <w:t>.</w:t>
      </w:r>
      <w:r w:rsidR="000E2502">
        <w:t xml:space="preserve"> </w:t>
      </w:r>
      <w:r>
        <w:t>Aufgrund des unter 1. und 2 beschriebenen Ausmaßes der Maßnahmen nach dem Infektionsschutzgesetz entstehen uns die folgenden Schäden:</w:t>
      </w:r>
    </w:p>
    <w:p w:rsidR="00DD6399" w:rsidRDefault="000911D5" w:rsidP="00DD6399">
      <w:r>
        <w:t>- Weiter zu zahlende Gehälter (vgl. Anlage: Bescheinigung über die Höhe der Arbeitsentgelte)</w:t>
      </w:r>
    </w:p>
    <w:p w:rsidR="006370A3" w:rsidRDefault="000911D5" w:rsidP="00DD6399">
      <w:r>
        <w:t xml:space="preserve">- </w:t>
      </w:r>
      <w:r w:rsidR="006370A3">
        <w:t xml:space="preserve">Verdienstausfall während der Dauer der Maßnahmen (vgl. Anlage: </w:t>
      </w:r>
      <w:r>
        <w:t>Letztes vom Finanzamt na</w:t>
      </w:r>
      <w:r w:rsidR="006370A3">
        <w:t>chgewiesenes Betriebseinkommen</w:t>
      </w:r>
      <w:r>
        <w:t>)</w:t>
      </w:r>
      <w:r w:rsidR="0044505F">
        <w:t xml:space="preserve">. </w:t>
      </w:r>
    </w:p>
    <w:p w:rsidR="000911D5" w:rsidRDefault="006370A3" w:rsidP="00DD6399">
      <w:r>
        <w:lastRenderedPageBreak/>
        <w:t>- Weiter zu bezahlende nicht gedeckte Ausgaben in angemessenem Umfang (vgl. die vorgenannte Anlage zum Betriebseinkommen).</w:t>
      </w:r>
    </w:p>
    <w:p w:rsidR="000911D5" w:rsidRDefault="000911D5" w:rsidP="00434DD7">
      <w:r>
        <w:t xml:space="preserve">Aus diesen Posten ergibt sich heruntergerechnet ein </w:t>
      </w:r>
      <w:r w:rsidR="008E6A5C">
        <w:t xml:space="preserve">voraussichtlicher </w:t>
      </w:r>
      <w:bookmarkStart w:id="0" w:name="_GoBack"/>
      <w:bookmarkEnd w:id="0"/>
      <w:r>
        <w:t xml:space="preserve">wöchentlicher Schaden in Höhe von </w:t>
      </w:r>
      <w:r w:rsidRPr="000911D5">
        <w:rPr>
          <w:b/>
          <w:highlight w:val="yellow"/>
        </w:rPr>
        <w:t>X Euro</w:t>
      </w:r>
      <w:r>
        <w:t xml:space="preserve">. </w:t>
      </w:r>
    </w:p>
    <w:p w:rsidR="00434DD7" w:rsidRDefault="00434DD7" w:rsidP="00434DD7">
      <w:pPr>
        <w:rPr>
          <w:highlight w:val="yellow"/>
        </w:rPr>
      </w:pPr>
    </w:p>
    <w:p w:rsidR="00F30069" w:rsidRDefault="000911D5" w:rsidP="007519A0">
      <w:r>
        <w:rPr>
          <w:b/>
        </w:rPr>
        <w:t>4</w:t>
      </w:r>
      <w:r w:rsidR="000E2502" w:rsidRPr="000E2502">
        <w:rPr>
          <w:b/>
        </w:rPr>
        <w:t>.</w:t>
      </w:r>
      <w:r w:rsidR="000E2502">
        <w:t xml:space="preserve"> </w:t>
      </w:r>
      <w:r>
        <w:t>Wir fordern Sie hiermit auf, den entstandenen Schaden dem Grunde nach anzuerkennen und setzen Ihnen für diese Erklärung eine Frist bis zum Ablauf des</w:t>
      </w:r>
    </w:p>
    <w:p w:rsidR="00F30069" w:rsidRPr="00F30069" w:rsidRDefault="00F30069" w:rsidP="00F30069">
      <w:pPr>
        <w:jc w:val="center"/>
        <w:rPr>
          <w:b/>
        </w:rPr>
      </w:pPr>
      <w:r w:rsidRPr="00F30069">
        <w:rPr>
          <w:b/>
          <w:highlight w:val="yellow"/>
        </w:rPr>
        <w:t>[Datum]</w:t>
      </w:r>
    </w:p>
    <w:p w:rsidR="00F30069" w:rsidRDefault="00F30069" w:rsidP="007519A0"/>
    <w:p w:rsidR="000911D5" w:rsidRDefault="000911D5" w:rsidP="007519A0">
      <w:r>
        <w:t xml:space="preserve">Nach Ablauf der Frist werden wir rechtliche Schritte einleiten. </w:t>
      </w:r>
      <w:r w:rsidR="00A039CA">
        <w:t xml:space="preserve">Wir weisen dabei insbesondere auf Art. 100 Abs.1 Satz 1 GG hin, und sind überzeugt, das zuständige Gericht mit entsprechendem Antrag von der Aussetzung des Verfahrens überzeugen zu können, bis eine </w:t>
      </w:r>
      <w:r w:rsidR="00A039CA" w:rsidRPr="00A039CA">
        <w:t xml:space="preserve">Entscheidung des Bundesverfassungsgerichtes </w:t>
      </w:r>
      <w:r w:rsidR="00A039CA">
        <w:t xml:space="preserve">zu den hier aufgeworfenen Rechtsfragen </w:t>
      </w:r>
      <w:r w:rsidR="00A039CA" w:rsidRPr="00A039CA">
        <w:t>ein</w:t>
      </w:r>
      <w:r w:rsidR="00A039CA">
        <w:t>geholt wurde.</w:t>
      </w:r>
    </w:p>
    <w:p w:rsidR="000911D5" w:rsidRDefault="000911D5" w:rsidP="007519A0"/>
    <w:p w:rsidR="000911D5" w:rsidRDefault="000911D5" w:rsidP="007519A0">
      <w:r>
        <w:rPr>
          <w:b/>
        </w:rPr>
        <w:t>5</w:t>
      </w:r>
      <w:r w:rsidR="00253C9F" w:rsidRPr="00253C9F">
        <w:rPr>
          <w:b/>
        </w:rPr>
        <w:t>.</w:t>
      </w:r>
      <w:r w:rsidR="00253C9F">
        <w:t xml:space="preserve"> </w:t>
      </w:r>
      <w:r>
        <w:t>Zur Abwendung bzw. Milderung des Ihnen entstehenden Schadens treffen wir die folgenden Vorkehrungen:</w:t>
      </w:r>
    </w:p>
    <w:p w:rsidR="00F93789" w:rsidRDefault="000911D5" w:rsidP="007519A0">
      <w:pPr>
        <w:rPr>
          <w:highlight w:val="yellow"/>
        </w:rPr>
      </w:pPr>
      <w:r w:rsidRPr="00F93789">
        <w:rPr>
          <w:highlight w:val="yellow"/>
        </w:rPr>
        <w:t xml:space="preserve">- </w:t>
      </w:r>
      <w:r w:rsidR="00F93789" w:rsidRPr="00F93789">
        <w:rPr>
          <w:highlight w:val="yellow"/>
        </w:rPr>
        <w:t>Umstellung auf Home-Office für [einen Teil] unserer Mitarbeiter,</w:t>
      </w:r>
    </w:p>
    <w:p w:rsidR="0044505F" w:rsidRPr="00F93789" w:rsidRDefault="0044505F" w:rsidP="007519A0">
      <w:pPr>
        <w:rPr>
          <w:highlight w:val="yellow"/>
        </w:rPr>
      </w:pPr>
      <w:r>
        <w:rPr>
          <w:highlight w:val="yellow"/>
        </w:rPr>
        <w:t xml:space="preserve">- Beantragung von Kurzarbeitergeld für </w:t>
      </w:r>
      <w:r w:rsidRPr="0044505F">
        <w:rPr>
          <w:b/>
          <w:highlight w:val="yellow"/>
        </w:rPr>
        <w:t>[X]</w:t>
      </w:r>
      <w:r>
        <w:rPr>
          <w:highlight w:val="yellow"/>
        </w:rPr>
        <w:t xml:space="preserve"> von </w:t>
      </w:r>
      <w:r w:rsidRPr="0044505F">
        <w:rPr>
          <w:b/>
          <w:highlight w:val="yellow"/>
        </w:rPr>
        <w:t>[Y]</w:t>
      </w:r>
      <w:r>
        <w:rPr>
          <w:highlight w:val="yellow"/>
        </w:rPr>
        <w:t xml:space="preserve"> unserer Mitarbeiter</w:t>
      </w:r>
      <w:r w:rsidR="006370A3">
        <w:rPr>
          <w:highlight w:val="yellow"/>
        </w:rPr>
        <w:t xml:space="preserve"> im folgenden Umfang: […]</w:t>
      </w:r>
    </w:p>
    <w:p w:rsidR="00F93789" w:rsidRPr="00F93789" w:rsidRDefault="00F93789" w:rsidP="007519A0">
      <w:pPr>
        <w:rPr>
          <w:highlight w:val="yellow"/>
        </w:rPr>
      </w:pPr>
      <w:r w:rsidRPr="00F93789">
        <w:rPr>
          <w:highlight w:val="yellow"/>
        </w:rPr>
        <w:t>- Kürzung laufender Ausgaben z.B. wegen Unmöglichkeit oder Störung der Geschäftsgrundlage,</w:t>
      </w:r>
    </w:p>
    <w:p w:rsidR="00F93789" w:rsidRPr="00F93789" w:rsidRDefault="00F93789" w:rsidP="007519A0">
      <w:pPr>
        <w:rPr>
          <w:highlight w:val="yellow"/>
        </w:rPr>
      </w:pPr>
      <w:r w:rsidRPr="00F93789">
        <w:rPr>
          <w:highlight w:val="yellow"/>
        </w:rPr>
        <w:t>- Umstellung  de</w:t>
      </w:r>
      <w:r w:rsidR="00C52BD9">
        <w:rPr>
          <w:highlight w:val="yellow"/>
        </w:rPr>
        <w:t xml:space="preserve">r Tätigkeit/ </w:t>
      </w:r>
      <w:r w:rsidR="00C52BD9" w:rsidRPr="00C52BD9">
        <w:rPr>
          <w:highlight w:val="green"/>
        </w:rPr>
        <w:t>de</w:t>
      </w:r>
      <w:r w:rsidRPr="00C52BD9">
        <w:rPr>
          <w:highlight w:val="green"/>
        </w:rPr>
        <w:t xml:space="preserve">s Betriebs </w:t>
      </w:r>
      <w:r w:rsidRPr="00F93789">
        <w:rPr>
          <w:highlight w:val="yellow"/>
        </w:rPr>
        <w:t>auf die folgende Einnahmequellen: […],</w:t>
      </w:r>
    </w:p>
    <w:p w:rsidR="00F93789" w:rsidRPr="00F93789" w:rsidRDefault="00F93789" w:rsidP="007519A0">
      <w:pPr>
        <w:rPr>
          <w:highlight w:val="yellow"/>
        </w:rPr>
      </w:pPr>
      <w:r w:rsidRPr="00F93789">
        <w:rPr>
          <w:highlight w:val="yellow"/>
        </w:rPr>
        <w:t>- Inanspruchnahme anderer staatlicher Sofort-/ Schutzmaßnahmen,</w:t>
      </w:r>
    </w:p>
    <w:p w:rsidR="000911D5" w:rsidRDefault="00F93789" w:rsidP="007519A0">
      <w:r w:rsidRPr="00F93789">
        <w:rPr>
          <w:highlight w:val="yellow"/>
        </w:rPr>
        <w:t>- Inanspruchnahme unserer Betriebsschließungsversicherung.</w:t>
      </w:r>
    </w:p>
    <w:p w:rsidR="0044505F" w:rsidRDefault="0044505F" w:rsidP="007519A0">
      <w:r w:rsidRPr="0044505F">
        <w:rPr>
          <w:highlight w:val="yellow"/>
        </w:rPr>
        <w:t>- […]</w:t>
      </w:r>
    </w:p>
    <w:p w:rsidR="000911D5" w:rsidRDefault="000911D5" w:rsidP="007519A0"/>
    <w:p w:rsidR="00F93789" w:rsidRDefault="00F93789" w:rsidP="007519A0">
      <w:r>
        <w:rPr>
          <w:b/>
        </w:rPr>
        <w:t>6</w:t>
      </w:r>
      <w:r w:rsidRPr="00253C9F">
        <w:rPr>
          <w:b/>
        </w:rPr>
        <w:t>.</w:t>
      </w:r>
      <w:r>
        <w:t xml:space="preserve"> Eine endgültige Berechnung unseres Ihnen gegenüber bestehendes Anspruchs auf Entschädigung der Höhe nach wird folglich erst zu einem späteren Zeitpunkt – voraussichtlich erst nach Beendigung der Krise – möglich sein. Da das Ende der Krise ungewiss ist und wir dringend Liquiditätsengpässe vermeiden wollen, fordern wir Sie auf, den folgenden Vorschuss über den voraussichtlichen Erstattungsanspruch in Höhe von vorerst </w:t>
      </w:r>
      <w:r w:rsidRPr="00CF73B4">
        <w:rPr>
          <w:b/>
          <w:highlight w:val="yellow"/>
        </w:rPr>
        <w:t>X Euro</w:t>
      </w:r>
      <w:r>
        <w:t xml:space="preserve"> gemäß § 56 Abs. 12 IfSG – ggf. auch ohne Anerkennung einer Rechtspflicht – jeweils am ersten Werktag eines Monats auf unser Konto zu überweisen:</w:t>
      </w:r>
    </w:p>
    <w:p w:rsidR="00F93789" w:rsidRDefault="00F93789" w:rsidP="007519A0">
      <w:r>
        <w:t>Bankverbindung:</w:t>
      </w:r>
    </w:p>
    <w:p w:rsidR="00F93789" w:rsidRDefault="00F93789" w:rsidP="007519A0">
      <w:r>
        <w:t xml:space="preserve">Name des Kreditinstituts: </w:t>
      </w:r>
      <w:r w:rsidRPr="00A76EE0">
        <w:rPr>
          <w:highlight w:val="yellow"/>
        </w:rPr>
        <w:t>[…]</w:t>
      </w:r>
    </w:p>
    <w:p w:rsidR="00F93789" w:rsidRDefault="00F93789" w:rsidP="007519A0">
      <w:r>
        <w:lastRenderedPageBreak/>
        <w:t xml:space="preserve">IBAN: </w:t>
      </w:r>
      <w:r w:rsidRPr="00A76EE0">
        <w:rPr>
          <w:highlight w:val="yellow"/>
        </w:rPr>
        <w:t>[…]</w:t>
      </w:r>
    </w:p>
    <w:p w:rsidR="00F93789" w:rsidRDefault="00F93789" w:rsidP="007519A0">
      <w:r>
        <w:t xml:space="preserve">BIC: </w:t>
      </w:r>
      <w:r w:rsidRPr="00A76EE0">
        <w:rPr>
          <w:highlight w:val="yellow"/>
        </w:rPr>
        <w:t>[…]</w:t>
      </w:r>
    </w:p>
    <w:p w:rsidR="00F93789" w:rsidRDefault="003149CA" w:rsidP="007519A0">
      <w:r>
        <w:t>Wir weisen an dieser Stelle darauf hin, dass eine Vorschusszahlung durch Sie einen uns entstehenden Schaden durch Liquiditätsengpässe voraussichtlich abzuwenden geeignet ist. Insofern kommen so auch Sie einer Schadensminderungspflicht nach. Ohne diese Vorschusszahlung besteht die Gefahr, dass wir unsere</w:t>
      </w:r>
      <w:r w:rsidR="00C52BD9">
        <w:t xml:space="preserve"> beruflichen Tätigkeiten </w:t>
      </w:r>
      <w:r w:rsidR="00C52BD9" w:rsidRPr="00C52BD9">
        <w:rPr>
          <w:highlight w:val="green"/>
        </w:rPr>
        <w:t>/ unsere</w:t>
      </w:r>
      <w:r w:rsidRPr="00C52BD9">
        <w:rPr>
          <w:highlight w:val="green"/>
        </w:rPr>
        <w:t>n Betrieb</w:t>
      </w:r>
      <w:r>
        <w:t xml:space="preserve"> endgültig einstellen oder Insolvenz anmelden müssen. In diesen beiden Fällen werden wir Ihnen gegenüber erheblich höhere Schadensersatzforderungen geltend machen.</w:t>
      </w:r>
    </w:p>
    <w:p w:rsidR="00F93789" w:rsidRDefault="00F93789" w:rsidP="007519A0">
      <w:r w:rsidRPr="00F93789">
        <w:rPr>
          <w:b/>
        </w:rPr>
        <w:t>7.</w:t>
      </w:r>
      <w:r>
        <w:t xml:space="preserve"> Sollten Sie der Ansicht sein, dass dieser Antrag – unabhängig von Ihrem Anerkenntnis des Entschädigungsanspruchs dem Grunde nach gemäß Ziffer 4. – inhaltlich oder formell nicht den Anforderungen des § 56 Abs. 11 IfSG genügt, bitten wir um entsprechenden Hinweis. Ansonsten gehen wir davon aus, jedenfalls die Frist des § 56 Abs. 11 IfSG eingehalten zu haben.</w:t>
      </w:r>
    </w:p>
    <w:p w:rsidR="000E5635" w:rsidRDefault="00253C9F" w:rsidP="007519A0">
      <w:r>
        <w:t xml:space="preserve">Bitte </w:t>
      </w:r>
      <w:r w:rsidR="000E5635">
        <w:t>teilen Sie uns ebenso zeitnah mit, wenn Sie noch weitere Möglichkeiten sehen, wie wir den entstehenden und von Ihnen zu ersetzenden Schaden mindern können – sei es durch neue staatliche Sofortmaßnahme oder durch andere Maßnahmen.</w:t>
      </w:r>
    </w:p>
    <w:p w:rsidR="00253C9F" w:rsidRDefault="000E5635" w:rsidP="007519A0">
      <w:r>
        <w:t>F</w:t>
      </w:r>
      <w:r w:rsidR="00253C9F">
        <w:t>ür Rückfragen stehen wir sehr gerne zur Verfügung.</w:t>
      </w:r>
    </w:p>
    <w:p w:rsidR="00F30069" w:rsidRDefault="00F30069" w:rsidP="007519A0"/>
    <w:p w:rsidR="001331B1" w:rsidRDefault="00253C9F" w:rsidP="00434DD7">
      <w:r>
        <w:t>Mit freundlichen Grüßen,</w:t>
      </w:r>
    </w:p>
    <w:p w:rsidR="00253C9F" w:rsidRDefault="00253C9F" w:rsidP="00434DD7"/>
    <w:p w:rsidR="00253C9F" w:rsidRDefault="00253C9F" w:rsidP="00434DD7">
      <w:r w:rsidRPr="00253C9F">
        <w:rPr>
          <w:highlight w:val="yellow"/>
        </w:rPr>
        <w:t>Name</w:t>
      </w:r>
    </w:p>
    <w:p w:rsidR="00EC081B" w:rsidRDefault="00EC081B" w:rsidP="00434DD7">
      <w:r w:rsidRPr="00EC081B">
        <w:rPr>
          <w:highlight w:val="yellow"/>
        </w:rPr>
        <w:t xml:space="preserve">[ggf. </w:t>
      </w:r>
      <w:r w:rsidR="00C52BD9">
        <w:rPr>
          <w:highlight w:val="yellow"/>
        </w:rPr>
        <w:t>Firma</w:t>
      </w:r>
      <w:r w:rsidRPr="00EC081B">
        <w:rPr>
          <w:highlight w:val="yellow"/>
        </w:rPr>
        <w:t>]</w:t>
      </w:r>
    </w:p>
    <w:p w:rsidR="000911D5" w:rsidRDefault="000911D5" w:rsidP="00434DD7"/>
    <w:p w:rsidR="000911D5" w:rsidRDefault="000911D5" w:rsidP="00434DD7">
      <w:r>
        <w:t xml:space="preserve">Anlagen: </w:t>
      </w:r>
      <w:r>
        <w:tab/>
        <w:t>Bescheinigung(en)  über die Höhe des Arbeitsentgelts/ der Arbeitsentgelte</w:t>
      </w:r>
    </w:p>
    <w:p w:rsidR="000911D5" w:rsidRDefault="000911D5" w:rsidP="00434DD7">
      <w:r>
        <w:tab/>
      </w:r>
      <w:r>
        <w:tab/>
        <w:t>Letztes vom Finanzamt nachgewiesenes Betriebseinkommen</w:t>
      </w:r>
    </w:p>
    <w:p w:rsidR="000911D5" w:rsidRDefault="000911D5" w:rsidP="00434DD7"/>
    <w:sectPr w:rsidR="000911D5">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788" w:rsidRDefault="002E1788" w:rsidP="007A535A">
      <w:pPr>
        <w:spacing w:after="0" w:line="240" w:lineRule="auto"/>
      </w:pPr>
      <w:r>
        <w:separator/>
      </w:r>
    </w:p>
  </w:endnote>
  <w:endnote w:type="continuationSeparator" w:id="0">
    <w:p w:rsidR="002E1788" w:rsidRDefault="002E1788" w:rsidP="007A535A">
      <w:pPr>
        <w:spacing w:after="0" w:line="240" w:lineRule="auto"/>
      </w:pPr>
      <w:r>
        <w:continuationSeparator/>
      </w:r>
    </w:p>
  </w:endnote>
  <w:endnote w:id="1">
    <w:p w:rsidR="00D00443" w:rsidRDefault="00D00443" w:rsidP="00D00443">
      <w:pPr>
        <w:pStyle w:val="Endnotentext"/>
      </w:pPr>
      <w:r>
        <w:rPr>
          <w:rStyle w:val="Endnotenzeichen"/>
        </w:rPr>
        <w:endnoteRef/>
      </w:r>
      <w:r>
        <w:t xml:space="preserve"> </w:t>
      </w:r>
      <w:hyperlink r:id="rId1" w:history="1">
        <w:r>
          <w:rPr>
            <w:rStyle w:val="Hyperlink"/>
          </w:rPr>
          <w:t>https://www.lto.de/recht/hintergruende/h/corona-betriebsschliessung-entschaedigung-infektionsschutzgesetz-sonderopfer-enteignung/</w:t>
        </w:r>
      </w:hyperlink>
    </w:p>
  </w:endnote>
  <w:endnote w:id="2">
    <w:p w:rsidR="00D00443" w:rsidRDefault="00D00443" w:rsidP="00D00443">
      <w:pPr>
        <w:pStyle w:val="Endnotentext"/>
      </w:pPr>
      <w:r>
        <w:rPr>
          <w:rStyle w:val="Endnotenzeichen"/>
        </w:rPr>
        <w:endnoteRef/>
      </w:r>
      <w:r>
        <w:t xml:space="preserve"> </w:t>
      </w:r>
      <w:hyperlink r:id="rId2" w:history="1">
        <w:r>
          <w:rPr>
            <w:rStyle w:val="Hyperlink"/>
          </w:rPr>
          <w:t>https://www.faz.net/aktuell/politik/inland/corona-ex-verfassungsrichter-papier-sorgt-sich-um-grundrechte-16708118.html?utm_source=pocket-newtab</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788" w:rsidRDefault="002E1788" w:rsidP="007A535A">
      <w:pPr>
        <w:spacing w:after="0" w:line="240" w:lineRule="auto"/>
      </w:pPr>
      <w:r>
        <w:separator/>
      </w:r>
    </w:p>
  </w:footnote>
  <w:footnote w:type="continuationSeparator" w:id="0">
    <w:p w:rsidR="002E1788" w:rsidRDefault="002E1788" w:rsidP="007A53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D110C"/>
    <w:multiLevelType w:val="hybridMultilevel"/>
    <w:tmpl w:val="43822508"/>
    <w:lvl w:ilvl="0" w:tplc="F5846F0A">
      <w:start w:val="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5E44FD1"/>
    <w:multiLevelType w:val="hybridMultilevel"/>
    <w:tmpl w:val="03447FEA"/>
    <w:lvl w:ilvl="0" w:tplc="FA04233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9707266"/>
    <w:multiLevelType w:val="hybridMultilevel"/>
    <w:tmpl w:val="F370BD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B40"/>
    <w:rsid w:val="00002004"/>
    <w:rsid w:val="00012E7D"/>
    <w:rsid w:val="000911D5"/>
    <w:rsid w:val="000E2502"/>
    <w:rsid w:val="000E5635"/>
    <w:rsid w:val="00103827"/>
    <w:rsid w:val="001226DC"/>
    <w:rsid w:val="001331B1"/>
    <w:rsid w:val="00207B40"/>
    <w:rsid w:val="00253C9F"/>
    <w:rsid w:val="002E1788"/>
    <w:rsid w:val="003149CA"/>
    <w:rsid w:val="0031740E"/>
    <w:rsid w:val="0035315C"/>
    <w:rsid w:val="0038209D"/>
    <w:rsid w:val="003831FF"/>
    <w:rsid w:val="003B1011"/>
    <w:rsid w:val="00425D27"/>
    <w:rsid w:val="00432063"/>
    <w:rsid w:val="00434DD7"/>
    <w:rsid w:val="0044505F"/>
    <w:rsid w:val="004730B9"/>
    <w:rsid w:val="00492074"/>
    <w:rsid w:val="004D0E4F"/>
    <w:rsid w:val="00502C4C"/>
    <w:rsid w:val="00531438"/>
    <w:rsid w:val="005911EF"/>
    <w:rsid w:val="005E65CD"/>
    <w:rsid w:val="00632715"/>
    <w:rsid w:val="006370A3"/>
    <w:rsid w:val="007519A0"/>
    <w:rsid w:val="007A535A"/>
    <w:rsid w:val="007E583B"/>
    <w:rsid w:val="0080287F"/>
    <w:rsid w:val="008B778B"/>
    <w:rsid w:val="008E6A5C"/>
    <w:rsid w:val="009064FA"/>
    <w:rsid w:val="0098535F"/>
    <w:rsid w:val="00A039CA"/>
    <w:rsid w:val="00A04BF6"/>
    <w:rsid w:val="00A55100"/>
    <w:rsid w:val="00A76EE0"/>
    <w:rsid w:val="00C349A8"/>
    <w:rsid w:val="00C44AA1"/>
    <w:rsid w:val="00C52BD9"/>
    <w:rsid w:val="00CF73B4"/>
    <w:rsid w:val="00D00443"/>
    <w:rsid w:val="00D646E1"/>
    <w:rsid w:val="00DA1882"/>
    <w:rsid w:val="00DD6399"/>
    <w:rsid w:val="00E412CC"/>
    <w:rsid w:val="00EA7839"/>
    <w:rsid w:val="00EC081B"/>
    <w:rsid w:val="00EC7584"/>
    <w:rsid w:val="00F243A7"/>
    <w:rsid w:val="00F30069"/>
    <w:rsid w:val="00F93789"/>
    <w:rsid w:val="00FB04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unhideWhenUsed/>
    <w:rsid w:val="007A535A"/>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7A535A"/>
    <w:rPr>
      <w:sz w:val="20"/>
      <w:szCs w:val="20"/>
    </w:rPr>
  </w:style>
  <w:style w:type="character" w:styleId="Endnotenzeichen">
    <w:name w:val="endnote reference"/>
    <w:basedOn w:val="Absatz-Standardschriftart"/>
    <w:uiPriority w:val="99"/>
    <w:semiHidden/>
    <w:unhideWhenUsed/>
    <w:rsid w:val="007A535A"/>
    <w:rPr>
      <w:vertAlign w:val="superscript"/>
    </w:rPr>
  </w:style>
  <w:style w:type="paragraph" w:styleId="Listenabsatz">
    <w:name w:val="List Paragraph"/>
    <w:basedOn w:val="Standard"/>
    <w:uiPriority w:val="34"/>
    <w:qFormat/>
    <w:rsid w:val="00DD6399"/>
    <w:pPr>
      <w:ind w:left="720"/>
      <w:contextualSpacing/>
    </w:pPr>
  </w:style>
  <w:style w:type="table" w:styleId="Tabellenraster">
    <w:name w:val="Table Grid"/>
    <w:basedOn w:val="NormaleTabelle"/>
    <w:uiPriority w:val="59"/>
    <w:rsid w:val="00133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7519A0"/>
    <w:rPr>
      <w:color w:val="0000FF"/>
      <w:u w:val="single"/>
    </w:rPr>
  </w:style>
  <w:style w:type="paragraph" w:styleId="Sprechblasentext">
    <w:name w:val="Balloon Text"/>
    <w:basedOn w:val="Standard"/>
    <w:link w:val="SprechblasentextZchn"/>
    <w:uiPriority w:val="99"/>
    <w:semiHidden/>
    <w:unhideWhenUsed/>
    <w:rsid w:val="008B778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B77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unhideWhenUsed/>
    <w:rsid w:val="007A535A"/>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7A535A"/>
    <w:rPr>
      <w:sz w:val="20"/>
      <w:szCs w:val="20"/>
    </w:rPr>
  </w:style>
  <w:style w:type="character" w:styleId="Endnotenzeichen">
    <w:name w:val="endnote reference"/>
    <w:basedOn w:val="Absatz-Standardschriftart"/>
    <w:uiPriority w:val="99"/>
    <w:semiHidden/>
    <w:unhideWhenUsed/>
    <w:rsid w:val="007A535A"/>
    <w:rPr>
      <w:vertAlign w:val="superscript"/>
    </w:rPr>
  </w:style>
  <w:style w:type="paragraph" w:styleId="Listenabsatz">
    <w:name w:val="List Paragraph"/>
    <w:basedOn w:val="Standard"/>
    <w:uiPriority w:val="34"/>
    <w:qFormat/>
    <w:rsid w:val="00DD6399"/>
    <w:pPr>
      <w:ind w:left="720"/>
      <w:contextualSpacing/>
    </w:pPr>
  </w:style>
  <w:style w:type="table" w:styleId="Tabellenraster">
    <w:name w:val="Table Grid"/>
    <w:basedOn w:val="NormaleTabelle"/>
    <w:uiPriority w:val="59"/>
    <w:rsid w:val="00133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7519A0"/>
    <w:rPr>
      <w:color w:val="0000FF"/>
      <w:u w:val="single"/>
    </w:rPr>
  </w:style>
  <w:style w:type="paragraph" w:styleId="Sprechblasentext">
    <w:name w:val="Balloon Text"/>
    <w:basedOn w:val="Standard"/>
    <w:link w:val="SprechblasentextZchn"/>
    <w:uiPriority w:val="99"/>
    <w:semiHidden/>
    <w:unhideWhenUsed/>
    <w:rsid w:val="008B778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B77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faz.net/aktuell/politik/inland/corona-ex-verfassungsrichter-papier-sorgt-sich-um-grundrechte-16708118.html?utm_source=pocket-newtab" TargetMode="External"/><Relationship Id="rId1" Type="http://schemas.openxmlformats.org/officeDocument/2006/relationships/hyperlink" Target="https://www.lto.de/recht/hintergruende/h/corona-betriebsschliessung-entschaedigung-infektionsschutzgesetz-sonderopfer-enteignun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B5B31-D16D-4945-8AF1-8F011B39D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9521</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Augustin</dc:creator>
  <cp:lastModifiedBy>Michael Augustin</cp:lastModifiedBy>
  <cp:revision>7</cp:revision>
  <cp:lastPrinted>2020-04-07T08:12:00Z</cp:lastPrinted>
  <dcterms:created xsi:type="dcterms:W3CDTF">2020-04-07T00:38:00Z</dcterms:created>
  <dcterms:modified xsi:type="dcterms:W3CDTF">2020-04-07T08:38:00Z</dcterms:modified>
</cp:coreProperties>
</file>